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98" w:rsidRPr="00C142DB" w:rsidRDefault="00135D2A" w:rsidP="00D23398">
      <w:pPr>
        <w:pStyle w:val="Heading1"/>
        <w:spacing w:before="0" w:after="120" w:line="240" w:lineRule="auto"/>
        <w:rPr>
          <w:noProof/>
          <w:sz w:val="74"/>
          <w:szCs w:val="74"/>
          <w:lang w:eastAsia="en-AU"/>
        </w:rPr>
      </w:pPr>
      <w:bookmarkStart w:id="0" w:name="_Toc135231026"/>
      <w:bookmarkStart w:id="1" w:name="_Toc136256378"/>
      <w:r w:rsidRPr="00C142DB">
        <w:rPr>
          <w:noProof/>
          <w:sz w:val="74"/>
          <w:szCs w:val="74"/>
          <w:lang w:eastAsia="en-AU"/>
        </w:rPr>
        <w:t>NDIS Workforce Capability Framework Information Pack</w:t>
      </w:r>
      <w:bookmarkStart w:id="2" w:name="_GoBack"/>
      <w:bookmarkEnd w:id="0"/>
      <w:bookmarkEnd w:id="1"/>
      <w:bookmarkEnd w:id="2"/>
    </w:p>
    <w:p w:rsidR="00D23398" w:rsidRDefault="00135D2A" w:rsidP="00D23398">
      <w:pPr>
        <w:pStyle w:val="NewCoverSubtitle"/>
        <w:framePr w:w="8505" w:h="3969" w:hRule="exact" w:wrap="notBeside" w:vAnchor="page" w:hAnchor="page" w:x="2150" w:y="5013" w:anchorLock="1"/>
        <w:spacing w:before="120" w:line="600" w:lineRule="atLeast"/>
        <w:rPr>
          <w:noProof/>
          <w:sz w:val="60"/>
          <w:szCs w:val="60"/>
          <w:lang w:eastAsia="en-AU"/>
        </w:rPr>
      </w:pPr>
      <w:r>
        <w:rPr>
          <w:noProof/>
          <w:sz w:val="60"/>
          <w:szCs w:val="60"/>
          <w:lang w:eastAsia="en-AU"/>
        </w:rPr>
        <w:t>A guide to the Framework</w:t>
      </w:r>
    </w:p>
    <w:p w:rsidR="00D23398" w:rsidRPr="00D23398" w:rsidRDefault="00135D2A" w:rsidP="00D23398">
      <w:pPr>
        <w:pStyle w:val="NewCoverSubtitle"/>
        <w:framePr w:w="8505" w:h="3969" w:hRule="exact" w:wrap="notBeside" w:vAnchor="page" w:hAnchor="page" w:x="2150" w:y="5013" w:anchorLock="1"/>
        <w:spacing w:before="1400" w:line="600" w:lineRule="atLeast"/>
        <w:contextualSpacing w:val="0"/>
        <w:rPr>
          <w:noProof/>
          <w:sz w:val="60"/>
          <w:szCs w:val="60"/>
          <w:lang w:eastAsia="en-AU"/>
        </w:rPr>
      </w:pPr>
      <w:r>
        <w:rPr>
          <w:sz w:val="40"/>
          <w:szCs w:val="40"/>
        </w:rPr>
        <w:t>April 2023</w:t>
      </w:r>
    </w:p>
    <w:p w:rsidR="000A60A1" w:rsidRDefault="005A3979" w:rsidP="001E5B66">
      <w:pPr>
        <w:suppressAutoHyphens w:val="0"/>
        <w:spacing w:before="120" w:after="120" w:line="240" w:lineRule="auto"/>
      </w:pPr>
      <w:r>
        <w:rPr>
          <w:noProof/>
          <w:lang w:eastAsia="en-AU"/>
        </w:rPr>
        <w:drawing>
          <wp:anchor distT="0" distB="0" distL="114300" distR="114300" simplePos="0" relativeHeight="251656192" behindDoc="1" locked="1" layoutInCell="1" allowOverlap="1" wp14:anchorId="5688567A" wp14:editId="1D7284F4">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398">
        <w:tab/>
      </w:r>
      <w:r w:rsidR="00D23398">
        <w:br w:type="page"/>
      </w:r>
    </w:p>
    <w:p w:rsidR="001E5B66" w:rsidRPr="002C3728" w:rsidRDefault="001E5B66" w:rsidP="001E5B66">
      <w:pPr>
        <w:pStyle w:val="Heading1"/>
      </w:pPr>
      <w:bookmarkStart w:id="3" w:name="_Toc136256379"/>
      <w:r w:rsidRPr="001E5B66">
        <w:lastRenderedPageBreak/>
        <w:t>Overview</w:t>
      </w:r>
      <w:bookmarkEnd w:id="3"/>
    </w:p>
    <w:p w:rsidR="001E5B66" w:rsidRDefault="001E5B66" w:rsidP="001E5B66">
      <w:proofErr w:type="gramStart"/>
      <w:r>
        <w:t>This document has been written by the NDIS Quality and Safeguards Commission</w:t>
      </w:r>
      <w:proofErr w:type="gramEnd"/>
      <w:r>
        <w:t xml:space="preserve">.  </w:t>
      </w:r>
    </w:p>
    <w:p w:rsidR="001E5B66" w:rsidRDefault="001E5B66" w:rsidP="001E5B66">
      <w:r>
        <w:t xml:space="preserve">The NDIS Workforce Capability Framework (the Framework) has been developed with significant consultation, and is valuable for participants, </w:t>
      </w:r>
      <w:proofErr w:type="gramStart"/>
      <w:r>
        <w:t>providers</w:t>
      </w:r>
      <w:proofErr w:type="gramEnd"/>
      <w:r>
        <w:t xml:space="preserve"> and workers involved in National Disability Insurance Scheme (NDIS) work. Contributions to the Framework’s design and development, including feedback, </w:t>
      </w:r>
      <w:proofErr w:type="gramStart"/>
      <w:r>
        <w:t>are also acknowledged</w:t>
      </w:r>
      <w:proofErr w:type="gramEnd"/>
      <w:r>
        <w:t xml:space="preserve"> as having been integral to this process.</w:t>
      </w:r>
    </w:p>
    <w:p w:rsidR="001E5B66" w:rsidRDefault="001E5B66" w:rsidP="001E5B66">
      <w:r>
        <w:t>The Framework can also assist those thinking about a rewarding career in the disability sector, and learning and training organisations can use the Framework to help shape their curriculum in the new way of delivering disability supports through the NDIS.</w:t>
      </w:r>
    </w:p>
    <w:p w:rsidR="001E5B66" w:rsidRDefault="001E5B66" w:rsidP="001E5B66">
      <w:r>
        <w:t xml:space="preserve">This promotional pack provides further information on the Framework, its purpose, how it can be used, its </w:t>
      </w:r>
      <w:proofErr w:type="gramStart"/>
      <w:r>
        <w:t>value</w:t>
      </w:r>
      <w:proofErr w:type="gramEnd"/>
      <w:r>
        <w:t xml:space="preserve"> and a summary of the resources available. There are tools, downloadable guides and templates that support the application of the Framework by different users including providers, workers, job </w:t>
      </w:r>
      <w:proofErr w:type="gramStart"/>
      <w:r>
        <w:t>seekers</w:t>
      </w:r>
      <w:proofErr w:type="gramEnd"/>
      <w:r>
        <w:t xml:space="preserve"> and participants.   </w:t>
      </w:r>
    </w:p>
    <w:p w:rsidR="001E5B66" w:rsidRDefault="001E5B66" w:rsidP="001E5B66">
      <w:r>
        <w:t xml:space="preserve">Where </w:t>
      </w:r>
      <w:proofErr w:type="gramStart"/>
      <w:r>
        <w:t>aspects of the Framework itself is</w:t>
      </w:r>
      <w:proofErr w:type="gramEnd"/>
      <w:r>
        <w:t xml:space="preserve"> written from a participant perspective, there will be an example, and the tool will clearly state ‘I’, ‘you’ or ‘we’ as relevant.</w:t>
      </w:r>
    </w:p>
    <w:p w:rsidR="001E5B66" w:rsidRPr="00DA6318" w:rsidRDefault="001E5B66" w:rsidP="001E5B66">
      <w:r>
        <w:t xml:space="preserve">Visit the </w:t>
      </w:r>
      <w:hyperlink r:id="rId9" w:history="1">
        <w:r w:rsidRPr="003C44A6">
          <w:rPr>
            <w:rStyle w:val="Hyperlink"/>
          </w:rPr>
          <w:t>Workforce Capability Framework website</w:t>
        </w:r>
      </w:hyperlink>
      <w:r>
        <w:t xml:space="preserve"> for the latest </w:t>
      </w:r>
      <w:hyperlink r:id="rId10" w:history="1">
        <w:r w:rsidRPr="003C44A6">
          <w:rPr>
            <w:rStyle w:val="Hyperlink"/>
          </w:rPr>
          <w:t xml:space="preserve">tools, </w:t>
        </w:r>
        <w:proofErr w:type="gramStart"/>
        <w:r w:rsidRPr="003C44A6">
          <w:rPr>
            <w:rStyle w:val="Hyperlink"/>
          </w:rPr>
          <w:t>resources</w:t>
        </w:r>
        <w:proofErr w:type="gramEnd"/>
      </w:hyperlink>
      <w:r>
        <w:t xml:space="preserve"> and </w:t>
      </w:r>
      <w:hyperlink r:id="rId11" w:history="1">
        <w:r w:rsidRPr="003C44A6">
          <w:rPr>
            <w:rStyle w:val="Hyperlink"/>
          </w:rPr>
          <w:t>news</w:t>
        </w:r>
      </w:hyperlink>
      <w:r w:rsidRPr="003C44A6">
        <w:rPr>
          <w:b/>
        </w:rPr>
        <w:t>.</w:t>
      </w:r>
    </w:p>
    <w:p w:rsidR="001E5B66" w:rsidRDefault="001E5B66" w:rsidP="001E5B66">
      <w:r>
        <w:br w:type="page"/>
      </w:r>
    </w:p>
    <w:sdt>
      <w:sdtPr>
        <w:rPr>
          <w:rFonts w:asciiTheme="minorHAnsi" w:eastAsiaTheme="minorHAnsi" w:hAnsiTheme="minorHAnsi" w:cstheme="minorBidi"/>
          <w:b w:val="0"/>
          <w:color w:val="000000" w:themeColor="text1"/>
          <w:sz w:val="22"/>
          <w:szCs w:val="20"/>
        </w:rPr>
        <w:id w:val="520748281"/>
        <w:docPartObj>
          <w:docPartGallery w:val="Table of Contents"/>
          <w:docPartUnique/>
        </w:docPartObj>
      </w:sdtPr>
      <w:sdtEndPr>
        <w:rPr>
          <w:bCs/>
          <w:noProof/>
        </w:rPr>
      </w:sdtEndPr>
      <w:sdtContent>
        <w:p w:rsidR="001E5B66" w:rsidRDefault="001E5B66">
          <w:pPr>
            <w:pStyle w:val="TOCHeading"/>
          </w:pPr>
          <w:r>
            <w:t>In this pack:</w:t>
          </w:r>
        </w:p>
        <w:p w:rsidR="001E5B66" w:rsidRDefault="001E5B66">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36256379" w:history="1">
            <w:r w:rsidRPr="00C500B1">
              <w:rPr>
                <w:rStyle w:val="Hyperlink"/>
                <w:noProof/>
              </w:rPr>
              <w:t>Overview</w:t>
            </w:r>
            <w:r>
              <w:rPr>
                <w:noProof/>
                <w:webHidden/>
              </w:rPr>
              <w:tab/>
            </w:r>
            <w:r>
              <w:rPr>
                <w:noProof/>
                <w:webHidden/>
              </w:rPr>
              <w:fldChar w:fldCharType="begin"/>
            </w:r>
            <w:r>
              <w:rPr>
                <w:noProof/>
                <w:webHidden/>
              </w:rPr>
              <w:instrText xml:space="preserve"> PAGEREF _Toc136256379 \h </w:instrText>
            </w:r>
            <w:r>
              <w:rPr>
                <w:noProof/>
                <w:webHidden/>
              </w:rPr>
            </w:r>
            <w:r>
              <w:rPr>
                <w:noProof/>
                <w:webHidden/>
              </w:rPr>
              <w:fldChar w:fldCharType="separate"/>
            </w:r>
            <w:r>
              <w:rPr>
                <w:noProof/>
                <w:webHidden/>
              </w:rPr>
              <w:t>1</w:t>
            </w:r>
            <w:r>
              <w:rPr>
                <w:noProof/>
                <w:webHidden/>
              </w:rPr>
              <w:fldChar w:fldCharType="end"/>
            </w:r>
          </w:hyperlink>
        </w:p>
        <w:p w:rsidR="001E5B66" w:rsidRDefault="00E9457E">
          <w:pPr>
            <w:pStyle w:val="TOC1"/>
            <w:rPr>
              <w:rFonts w:asciiTheme="minorHAnsi" w:eastAsiaTheme="minorEastAsia" w:hAnsiTheme="minorHAnsi"/>
              <w:noProof/>
              <w:sz w:val="22"/>
              <w:szCs w:val="22"/>
              <w:lang w:eastAsia="en-AU"/>
            </w:rPr>
          </w:pPr>
          <w:hyperlink w:anchor="_Toc136256380" w:history="1">
            <w:r w:rsidR="001E5B66" w:rsidRPr="00C500B1">
              <w:rPr>
                <w:rStyle w:val="Hyperlink"/>
                <w:noProof/>
              </w:rPr>
              <w:t>What is the Workforce Capability Framework?</w:t>
            </w:r>
            <w:r w:rsidR="001E5B66">
              <w:rPr>
                <w:noProof/>
                <w:webHidden/>
              </w:rPr>
              <w:tab/>
            </w:r>
            <w:r w:rsidR="001E5B66">
              <w:rPr>
                <w:noProof/>
                <w:webHidden/>
              </w:rPr>
              <w:fldChar w:fldCharType="begin"/>
            </w:r>
            <w:r w:rsidR="001E5B66">
              <w:rPr>
                <w:noProof/>
                <w:webHidden/>
              </w:rPr>
              <w:instrText xml:space="preserve"> PAGEREF _Toc136256380 \h </w:instrText>
            </w:r>
            <w:r w:rsidR="001E5B66">
              <w:rPr>
                <w:noProof/>
                <w:webHidden/>
              </w:rPr>
            </w:r>
            <w:r w:rsidR="001E5B66">
              <w:rPr>
                <w:noProof/>
                <w:webHidden/>
              </w:rPr>
              <w:fldChar w:fldCharType="separate"/>
            </w:r>
            <w:r w:rsidR="001E5B66">
              <w:rPr>
                <w:noProof/>
                <w:webHidden/>
              </w:rPr>
              <w:t>3</w:t>
            </w:r>
            <w:r w:rsidR="001E5B66">
              <w:rPr>
                <w:noProof/>
                <w:webHidden/>
              </w:rPr>
              <w:fldChar w:fldCharType="end"/>
            </w:r>
          </w:hyperlink>
        </w:p>
        <w:p w:rsidR="001E5B66" w:rsidRDefault="00E9457E">
          <w:pPr>
            <w:pStyle w:val="TOC1"/>
            <w:rPr>
              <w:rFonts w:asciiTheme="minorHAnsi" w:eastAsiaTheme="minorEastAsia" w:hAnsiTheme="minorHAnsi"/>
              <w:noProof/>
              <w:sz w:val="22"/>
              <w:szCs w:val="22"/>
              <w:lang w:eastAsia="en-AU"/>
            </w:rPr>
          </w:pPr>
          <w:hyperlink w:anchor="_Toc136256381" w:history="1">
            <w:r w:rsidR="001E5B66" w:rsidRPr="00C500B1">
              <w:rPr>
                <w:rStyle w:val="Hyperlink"/>
                <w:noProof/>
              </w:rPr>
              <w:t>Who was consulted when developing the Framework?</w:t>
            </w:r>
            <w:r w:rsidR="001E5B66">
              <w:rPr>
                <w:noProof/>
                <w:webHidden/>
              </w:rPr>
              <w:tab/>
            </w:r>
            <w:r w:rsidR="001E5B66">
              <w:rPr>
                <w:noProof/>
                <w:webHidden/>
              </w:rPr>
              <w:fldChar w:fldCharType="begin"/>
            </w:r>
            <w:r w:rsidR="001E5B66">
              <w:rPr>
                <w:noProof/>
                <w:webHidden/>
              </w:rPr>
              <w:instrText xml:space="preserve"> PAGEREF _Toc136256381 \h </w:instrText>
            </w:r>
            <w:r w:rsidR="001E5B66">
              <w:rPr>
                <w:noProof/>
                <w:webHidden/>
              </w:rPr>
            </w:r>
            <w:r w:rsidR="001E5B66">
              <w:rPr>
                <w:noProof/>
                <w:webHidden/>
              </w:rPr>
              <w:fldChar w:fldCharType="separate"/>
            </w:r>
            <w:r w:rsidR="001E5B66">
              <w:rPr>
                <w:noProof/>
                <w:webHidden/>
              </w:rPr>
              <w:t>3</w:t>
            </w:r>
            <w:r w:rsidR="001E5B66">
              <w:rPr>
                <w:noProof/>
                <w:webHidden/>
              </w:rPr>
              <w:fldChar w:fldCharType="end"/>
            </w:r>
          </w:hyperlink>
        </w:p>
        <w:p w:rsidR="001E5B66" w:rsidRDefault="00E9457E">
          <w:pPr>
            <w:pStyle w:val="TOC1"/>
            <w:rPr>
              <w:rFonts w:asciiTheme="minorHAnsi" w:eastAsiaTheme="minorEastAsia" w:hAnsiTheme="minorHAnsi"/>
              <w:noProof/>
              <w:sz w:val="22"/>
              <w:szCs w:val="22"/>
              <w:lang w:eastAsia="en-AU"/>
            </w:rPr>
          </w:pPr>
          <w:hyperlink w:anchor="_Toc136256382" w:history="1">
            <w:r w:rsidR="001E5B66" w:rsidRPr="00C500B1">
              <w:rPr>
                <w:rStyle w:val="Hyperlink"/>
                <w:noProof/>
              </w:rPr>
              <w:t>How can the Framework be used?</w:t>
            </w:r>
            <w:r w:rsidR="001E5B66">
              <w:rPr>
                <w:noProof/>
                <w:webHidden/>
              </w:rPr>
              <w:tab/>
            </w:r>
            <w:r w:rsidR="001E5B66">
              <w:rPr>
                <w:noProof/>
                <w:webHidden/>
              </w:rPr>
              <w:fldChar w:fldCharType="begin"/>
            </w:r>
            <w:r w:rsidR="001E5B66">
              <w:rPr>
                <w:noProof/>
                <w:webHidden/>
              </w:rPr>
              <w:instrText xml:space="preserve"> PAGEREF _Toc136256382 \h </w:instrText>
            </w:r>
            <w:r w:rsidR="001E5B66">
              <w:rPr>
                <w:noProof/>
                <w:webHidden/>
              </w:rPr>
            </w:r>
            <w:r w:rsidR="001E5B66">
              <w:rPr>
                <w:noProof/>
                <w:webHidden/>
              </w:rPr>
              <w:fldChar w:fldCharType="separate"/>
            </w:r>
            <w:r w:rsidR="001E5B66">
              <w:rPr>
                <w:noProof/>
                <w:webHidden/>
              </w:rPr>
              <w:t>4</w:t>
            </w:r>
            <w:r w:rsidR="001E5B66">
              <w:rPr>
                <w:noProof/>
                <w:webHidden/>
              </w:rPr>
              <w:fldChar w:fldCharType="end"/>
            </w:r>
          </w:hyperlink>
        </w:p>
        <w:p w:rsidR="001E5B66" w:rsidRDefault="00E9457E">
          <w:pPr>
            <w:pStyle w:val="TOC1"/>
            <w:rPr>
              <w:rFonts w:asciiTheme="minorHAnsi" w:eastAsiaTheme="minorEastAsia" w:hAnsiTheme="minorHAnsi"/>
              <w:noProof/>
              <w:sz w:val="22"/>
              <w:szCs w:val="22"/>
              <w:lang w:eastAsia="en-AU"/>
            </w:rPr>
          </w:pPr>
          <w:hyperlink w:anchor="_Toc136256383" w:history="1">
            <w:r w:rsidR="001E5B66" w:rsidRPr="00C500B1">
              <w:rPr>
                <w:rStyle w:val="Hyperlink"/>
                <w:noProof/>
              </w:rPr>
              <w:t>Who can use the Framework?</w:t>
            </w:r>
            <w:r w:rsidR="001E5B66">
              <w:rPr>
                <w:noProof/>
                <w:webHidden/>
              </w:rPr>
              <w:tab/>
            </w:r>
            <w:r w:rsidR="001E5B66">
              <w:rPr>
                <w:noProof/>
                <w:webHidden/>
              </w:rPr>
              <w:fldChar w:fldCharType="begin"/>
            </w:r>
            <w:r w:rsidR="001E5B66">
              <w:rPr>
                <w:noProof/>
                <w:webHidden/>
              </w:rPr>
              <w:instrText xml:space="preserve"> PAGEREF _Toc136256383 \h </w:instrText>
            </w:r>
            <w:r w:rsidR="001E5B66">
              <w:rPr>
                <w:noProof/>
                <w:webHidden/>
              </w:rPr>
            </w:r>
            <w:r w:rsidR="001E5B66">
              <w:rPr>
                <w:noProof/>
                <w:webHidden/>
              </w:rPr>
              <w:fldChar w:fldCharType="separate"/>
            </w:r>
            <w:r w:rsidR="001E5B66">
              <w:rPr>
                <w:noProof/>
                <w:webHidden/>
              </w:rPr>
              <w:t>4</w:t>
            </w:r>
            <w:r w:rsidR="001E5B66">
              <w:rPr>
                <w:noProof/>
                <w:webHidden/>
              </w:rPr>
              <w:fldChar w:fldCharType="end"/>
            </w:r>
          </w:hyperlink>
        </w:p>
        <w:p w:rsidR="001E5B66" w:rsidRDefault="00E9457E">
          <w:pPr>
            <w:pStyle w:val="TOC1"/>
            <w:rPr>
              <w:rFonts w:asciiTheme="minorHAnsi" w:eastAsiaTheme="minorEastAsia" w:hAnsiTheme="minorHAnsi"/>
              <w:noProof/>
              <w:sz w:val="22"/>
              <w:szCs w:val="22"/>
              <w:lang w:eastAsia="en-AU"/>
            </w:rPr>
          </w:pPr>
          <w:hyperlink w:anchor="_Toc136256384" w:history="1">
            <w:r w:rsidR="001E5B66" w:rsidRPr="00C500B1">
              <w:rPr>
                <w:rStyle w:val="Hyperlink"/>
                <w:noProof/>
              </w:rPr>
              <w:t>What are the tools and resources that support the Framework?</w:t>
            </w:r>
            <w:r w:rsidR="001E5B66">
              <w:rPr>
                <w:noProof/>
                <w:webHidden/>
              </w:rPr>
              <w:tab/>
            </w:r>
            <w:r w:rsidR="001E5B66">
              <w:rPr>
                <w:noProof/>
                <w:webHidden/>
              </w:rPr>
              <w:fldChar w:fldCharType="begin"/>
            </w:r>
            <w:r w:rsidR="001E5B66">
              <w:rPr>
                <w:noProof/>
                <w:webHidden/>
              </w:rPr>
              <w:instrText xml:space="preserve"> PAGEREF _Toc136256384 \h </w:instrText>
            </w:r>
            <w:r w:rsidR="001E5B66">
              <w:rPr>
                <w:noProof/>
                <w:webHidden/>
              </w:rPr>
            </w:r>
            <w:r w:rsidR="001E5B66">
              <w:rPr>
                <w:noProof/>
                <w:webHidden/>
              </w:rPr>
              <w:fldChar w:fldCharType="separate"/>
            </w:r>
            <w:r w:rsidR="001E5B66">
              <w:rPr>
                <w:noProof/>
                <w:webHidden/>
              </w:rPr>
              <w:t>5</w:t>
            </w:r>
            <w:r w:rsidR="001E5B66">
              <w:rPr>
                <w:noProof/>
                <w:webHidden/>
              </w:rPr>
              <w:fldChar w:fldCharType="end"/>
            </w:r>
          </w:hyperlink>
        </w:p>
        <w:p w:rsidR="001E5B66" w:rsidRDefault="00E9457E">
          <w:pPr>
            <w:pStyle w:val="TOC2"/>
            <w:rPr>
              <w:rFonts w:asciiTheme="minorHAnsi" w:eastAsiaTheme="minorEastAsia" w:hAnsiTheme="minorHAnsi"/>
              <w:noProof/>
              <w:color w:val="auto"/>
              <w:szCs w:val="22"/>
              <w:lang w:eastAsia="en-AU"/>
            </w:rPr>
          </w:pPr>
          <w:hyperlink w:anchor="_Toc136256385" w:history="1">
            <w:r w:rsidR="001E5B66" w:rsidRPr="00C500B1">
              <w:rPr>
                <w:rStyle w:val="Hyperlink"/>
                <w:noProof/>
              </w:rPr>
              <w:t>Tools and resources for workers</w:t>
            </w:r>
            <w:r w:rsidR="001E5B66">
              <w:rPr>
                <w:noProof/>
                <w:webHidden/>
              </w:rPr>
              <w:tab/>
            </w:r>
            <w:r w:rsidR="001E5B66">
              <w:rPr>
                <w:noProof/>
                <w:webHidden/>
              </w:rPr>
              <w:fldChar w:fldCharType="begin"/>
            </w:r>
            <w:r w:rsidR="001E5B66">
              <w:rPr>
                <w:noProof/>
                <w:webHidden/>
              </w:rPr>
              <w:instrText xml:space="preserve"> PAGEREF _Toc136256385 \h </w:instrText>
            </w:r>
            <w:r w:rsidR="001E5B66">
              <w:rPr>
                <w:noProof/>
                <w:webHidden/>
              </w:rPr>
            </w:r>
            <w:r w:rsidR="001E5B66">
              <w:rPr>
                <w:noProof/>
                <w:webHidden/>
              </w:rPr>
              <w:fldChar w:fldCharType="separate"/>
            </w:r>
            <w:r w:rsidR="001E5B66">
              <w:rPr>
                <w:noProof/>
                <w:webHidden/>
              </w:rPr>
              <w:t>6</w:t>
            </w:r>
            <w:r w:rsidR="001E5B66">
              <w:rPr>
                <w:noProof/>
                <w:webHidden/>
              </w:rPr>
              <w:fldChar w:fldCharType="end"/>
            </w:r>
          </w:hyperlink>
        </w:p>
        <w:p w:rsidR="001E5B66" w:rsidRDefault="00E9457E">
          <w:pPr>
            <w:pStyle w:val="TOC3"/>
            <w:rPr>
              <w:rFonts w:eastAsiaTheme="minorEastAsia"/>
              <w:noProof/>
              <w:color w:val="auto"/>
              <w:szCs w:val="22"/>
              <w:lang w:eastAsia="en-AU"/>
            </w:rPr>
          </w:pPr>
          <w:hyperlink w:anchor="_Toc136256386" w:history="1">
            <w:r w:rsidR="001E5B66" w:rsidRPr="00C500B1">
              <w:rPr>
                <w:rStyle w:val="Hyperlink"/>
                <w:noProof/>
              </w:rPr>
              <w:t>Career Options Guide</w:t>
            </w:r>
            <w:r w:rsidR="001E5B66">
              <w:rPr>
                <w:noProof/>
                <w:webHidden/>
              </w:rPr>
              <w:tab/>
            </w:r>
            <w:r w:rsidR="001E5B66">
              <w:rPr>
                <w:noProof/>
                <w:webHidden/>
              </w:rPr>
              <w:fldChar w:fldCharType="begin"/>
            </w:r>
            <w:r w:rsidR="001E5B66">
              <w:rPr>
                <w:noProof/>
                <w:webHidden/>
              </w:rPr>
              <w:instrText xml:space="preserve"> PAGEREF _Toc136256386 \h </w:instrText>
            </w:r>
            <w:r w:rsidR="001E5B66">
              <w:rPr>
                <w:noProof/>
                <w:webHidden/>
              </w:rPr>
            </w:r>
            <w:r w:rsidR="001E5B66">
              <w:rPr>
                <w:noProof/>
                <w:webHidden/>
              </w:rPr>
              <w:fldChar w:fldCharType="separate"/>
            </w:r>
            <w:r w:rsidR="001E5B66">
              <w:rPr>
                <w:noProof/>
                <w:webHidden/>
              </w:rPr>
              <w:t>6</w:t>
            </w:r>
            <w:r w:rsidR="001E5B66">
              <w:rPr>
                <w:noProof/>
                <w:webHidden/>
              </w:rPr>
              <w:fldChar w:fldCharType="end"/>
            </w:r>
          </w:hyperlink>
        </w:p>
        <w:p w:rsidR="001E5B66" w:rsidRDefault="00E9457E">
          <w:pPr>
            <w:pStyle w:val="TOC3"/>
            <w:rPr>
              <w:rFonts w:eastAsiaTheme="minorEastAsia"/>
              <w:noProof/>
              <w:color w:val="auto"/>
              <w:szCs w:val="22"/>
              <w:lang w:eastAsia="en-AU"/>
            </w:rPr>
          </w:pPr>
          <w:hyperlink w:anchor="_Toc136256387" w:history="1">
            <w:r w:rsidR="001E5B66" w:rsidRPr="00C500B1">
              <w:rPr>
                <w:rStyle w:val="Hyperlink"/>
                <w:noProof/>
              </w:rPr>
              <w:t>Self-Assessment Tool for Potential Workers</w:t>
            </w:r>
            <w:r w:rsidR="001E5B66">
              <w:rPr>
                <w:noProof/>
                <w:webHidden/>
              </w:rPr>
              <w:tab/>
            </w:r>
            <w:r w:rsidR="001E5B66">
              <w:rPr>
                <w:noProof/>
                <w:webHidden/>
              </w:rPr>
              <w:fldChar w:fldCharType="begin"/>
            </w:r>
            <w:r w:rsidR="001E5B66">
              <w:rPr>
                <w:noProof/>
                <w:webHidden/>
              </w:rPr>
              <w:instrText xml:space="preserve"> PAGEREF _Toc136256387 \h </w:instrText>
            </w:r>
            <w:r w:rsidR="001E5B66">
              <w:rPr>
                <w:noProof/>
                <w:webHidden/>
              </w:rPr>
            </w:r>
            <w:r w:rsidR="001E5B66">
              <w:rPr>
                <w:noProof/>
                <w:webHidden/>
              </w:rPr>
              <w:fldChar w:fldCharType="separate"/>
            </w:r>
            <w:r w:rsidR="001E5B66">
              <w:rPr>
                <w:noProof/>
                <w:webHidden/>
              </w:rPr>
              <w:t>6</w:t>
            </w:r>
            <w:r w:rsidR="001E5B66">
              <w:rPr>
                <w:noProof/>
                <w:webHidden/>
              </w:rPr>
              <w:fldChar w:fldCharType="end"/>
            </w:r>
          </w:hyperlink>
        </w:p>
        <w:p w:rsidR="001E5B66" w:rsidRDefault="00E9457E">
          <w:pPr>
            <w:pStyle w:val="TOC2"/>
            <w:rPr>
              <w:rFonts w:asciiTheme="minorHAnsi" w:eastAsiaTheme="minorEastAsia" w:hAnsiTheme="minorHAnsi"/>
              <w:noProof/>
              <w:color w:val="auto"/>
              <w:szCs w:val="22"/>
              <w:lang w:eastAsia="en-AU"/>
            </w:rPr>
          </w:pPr>
          <w:hyperlink w:anchor="_Toc136256388" w:history="1">
            <w:r w:rsidR="001E5B66" w:rsidRPr="00C500B1">
              <w:rPr>
                <w:rStyle w:val="Hyperlink"/>
                <w:noProof/>
              </w:rPr>
              <w:t>Tools and resources for participants</w:t>
            </w:r>
            <w:r w:rsidR="001E5B66">
              <w:rPr>
                <w:noProof/>
                <w:webHidden/>
              </w:rPr>
              <w:tab/>
            </w:r>
            <w:r w:rsidR="001E5B66">
              <w:rPr>
                <w:noProof/>
                <w:webHidden/>
              </w:rPr>
              <w:fldChar w:fldCharType="begin"/>
            </w:r>
            <w:r w:rsidR="001E5B66">
              <w:rPr>
                <w:noProof/>
                <w:webHidden/>
              </w:rPr>
              <w:instrText xml:space="preserve"> PAGEREF _Toc136256388 \h </w:instrText>
            </w:r>
            <w:r w:rsidR="001E5B66">
              <w:rPr>
                <w:noProof/>
                <w:webHidden/>
              </w:rPr>
            </w:r>
            <w:r w:rsidR="001E5B66">
              <w:rPr>
                <w:noProof/>
                <w:webHidden/>
              </w:rPr>
              <w:fldChar w:fldCharType="separate"/>
            </w:r>
            <w:r w:rsidR="001E5B66">
              <w:rPr>
                <w:noProof/>
                <w:webHidden/>
              </w:rPr>
              <w:t>6</w:t>
            </w:r>
            <w:r w:rsidR="001E5B66">
              <w:rPr>
                <w:noProof/>
                <w:webHidden/>
              </w:rPr>
              <w:fldChar w:fldCharType="end"/>
            </w:r>
          </w:hyperlink>
        </w:p>
        <w:p w:rsidR="001E5B66" w:rsidRDefault="00E9457E">
          <w:pPr>
            <w:pStyle w:val="TOC3"/>
            <w:rPr>
              <w:rFonts w:eastAsiaTheme="minorEastAsia"/>
              <w:noProof/>
              <w:color w:val="auto"/>
              <w:szCs w:val="22"/>
              <w:lang w:eastAsia="en-AU"/>
            </w:rPr>
          </w:pPr>
          <w:hyperlink w:anchor="_Toc136256389" w:history="1">
            <w:r w:rsidR="001E5B66" w:rsidRPr="00C500B1">
              <w:rPr>
                <w:rStyle w:val="Hyperlink"/>
                <w:noProof/>
              </w:rPr>
              <w:t>Participant resources</w:t>
            </w:r>
            <w:r w:rsidR="001E5B66">
              <w:rPr>
                <w:noProof/>
                <w:webHidden/>
              </w:rPr>
              <w:tab/>
            </w:r>
            <w:r w:rsidR="001E5B66">
              <w:rPr>
                <w:noProof/>
                <w:webHidden/>
              </w:rPr>
              <w:fldChar w:fldCharType="begin"/>
            </w:r>
            <w:r w:rsidR="001E5B66">
              <w:rPr>
                <w:noProof/>
                <w:webHidden/>
              </w:rPr>
              <w:instrText xml:space="preserve"> PAGEREF _Toc136256389 \h </w:instrText>
            </w:r>
            <w:r w:rsidR="001E5B66">
              <w:rPr>
                <w:noProof/>
                <w:webHidden/>
              </w:rPr>
            </w:r>
            <w:r w:rsidR="001E5B66">
              <w:rPr>
                <w:noProof/>
                <w:webHidden/>
              </w:rPr>
              <w:fldChar w:fldCharType="separate"/>
            </w:r>
            <w:r w:rsidR="001E5B66">
              <w:rPr>
                <w:noProof/>
                <w:webHidden/>
              </w:rPr>
              <w:t>6</w:t>
            </w:r>
            <w:r w:rsidR="001E5B66">
              <w:rPr>
                <w:noProof/>
                <w:webHidden/>
              </w:rPr>
              <w:fldChar w:fldCharType="end"/>
            </w:r>
          </w:hyperlink>
        </w:p>
        <w:p w:rsidR="001E5B66" w:rsidRDefault="00E9457E">
          <w:pPr>
            <w:pStyle w:val="TOC2"/>
            <w:rPr>
              <w:rFonts w:asciiTheme="minorHAnsi" w:eastAsiaTheme="minorEastAsia" w:hAnsiTheme="minorHAnsi"/>
              <w:noProof/>
              <w:color w:val="auto"/>
              <w:szCs w:val="22"/>
              <w:lang w:eastAsia="en-AU"/>
            </w:rPr>
          </w:pPr>
          <w:hyperlink w:anchor="_Toc136256390" w:history="1">
            <w:r w:rsidR="001E5B66" w:rsidRPr="00C500B1">
              <w:rPr>
                <w:rStyle w:val="Hyperlink"/>
                <w:noProof/>
              </w:rPr>
              <w:t>Tools and resources for participants and service providers</w:t>
            </w:r>
            <w:r w:rsidR="001E5B66">
              <w:rPr>
                <w:noProof/>
                <w:webHidden/>
              </w:rPr>
              <w:tab/>
            </w:r>
            <w:r w:rsidR="001E5B66">
              <w:rPr>
                <w:noProof/>
                <w:webHidden/>
              </w:rPr>
              <w:fldChar w:fldCharType="begin"/>
            </w:r>
            <w:r w:rsidR="001E5B66">
              <w:rPr>
                <w:noProof/>
                <w:webHidden/>
              </w:rPr>
              <w:instrText xml:space="preserve"> PAGEREF _Toc136256390 \h </w:instrText>
            </w:r>
            <w:r w:rsidR="001E5B66">
              <w:rPr>
                <w:noProof/>
                <w:webHidden/>
              </w:rPr>
            </w:r>
            <w:r w:rsidR="001E5B66">
              <w:rPr>
                <w:noProof/>
                <w:webHidden/>
              </w:rPr>
              <w:fldChar w:fldCharType="separate"/>
            </w:r>
            <w:r w:rsidR="001E5B66">
              <w:rPr>
                <w:noProof/>
                <w:webHidden/>
              </w:rPr>
              <w:t>7</w:t>
            </w:r>
            <w:r w:rsidR="001E5B66">
              <w:rPr>
                <w:noProof/>
                <w:webHidden/>
              </w:rPr>
              <w:fldChar w:fldCharType="end"/>
            </w:r>
          </w:hyperlink>
        </w:p>
        <w:p w:rsidR="001E5B66" w:rsidRDefault="00E9457E">
          <w:pPr>
            <w:pStyle w:val="TOC3"/>
            <w:rPr>
              <w:rFonts w:eastAsiaTheme="minorEastAsia"/>
              <w:noProof/>
              <w:color w:val="auto"/>
              <w:szCs w:val="22"/>
              <w:lang w:eastAsia="en-AU"/>
            </w:rPr>
          </w:pPr>
          <w:hyperlink w:anchor="_Toc136256391" w:history="1">
            <w:r w:rsidR="001E5B66" w:rsidRPr="00C500B1">
              <w:rPr>
                <w:rStyle w:val="Hyperlink"/>
                <w:noProof/>
              </w:rPr>
              <w:t>Position Description Tool</w:t>
            </w:r>
            <w:r w:rsidR="001E5B66">
              <w:rPr>
                <w:noProof/>
                <w:webHidden/>
              </w:rPr>
              <w:tab/>
            </w:r>
            <w:r w:rsidR="001E5B66">
              <w:rPr>
                <w:noProof/>
                <w:webHidden/>
              </w:rPr>
              <w:fldChar w:fldCharType="begin"/>
            </w:r>
            <w:r w:rsidR="001E5B66">
              <w:rPr>
                <w:noProof/>
                <w:webHidden/>
              </w:rPr>
              <w:instrText xml:space="preserve"> PAGEREF _Toc136256391 \h </w:instrText>
            </w:r>
            <w:r w:rsidR="001E5B66">
              <w:rPr>
                <w:noProof/>
                <w:webHidden/>
              </w:rPr>
            </w:r>
            <w:r w:rsidR="001E5B66">
              <w:rPr>
                <w:noProof/>
                <w:webHidden/>
              </w:rPr>
              <w:fldChar w:fldCharType="separate"/>
            </w:r>
            <w:r w:rsidR="001E5B66">
              <w:rPr>
                <w:noProof/>
                <w:webHidden/>
              </w:rPr>
              <w:t>7</w:t>
            </w:r>
            <w:r w:rsidR="001E5B66">
              <w:rPr>
                <w:noProof/>
                <w:webHidden/>
              </w:rPr>
              <w:fldChar w:fldCharType="end"/>
            </w:r>
          </w:hyperlink>
        </w:p>
        <w:p w:rsidR="001E5B66" w:rsidRDefault="00E9457E">
          <w:pPr>
            <w:pStyle w:val="TOC3"/>
            <w:rPr>
              <w:rFonts w:eastAsiaTheme="minorEastAsia"/>
              <w:noProof/>
              <w:color w:val="auto"/>
              <w:szCs w:val="22"/>
              <w:lang w:eastAsia="en-AU"/>
            </w:rPr>
          </w:pPr>
          <w:hyperlink w:anchor="_Toc136256392" w:history="1">
            <w:r w:rsidR="001E5B66" w:rsidRPr="00C500B1">
              <w:rPr>
                <w:rStyle w:val="Hyperlink"/>
                <w:noProof/>
              </w:rPr>
              <w:t>Supervising for Capability</w:t>
            </w:r>
            <w:r w:rsidR="001E5B66">
              <w:rPr>
                <w:noProof/>
                <w:webHidden/>
              </w:rPr>
              <w:tab/>
            </w:r>
            <w:r w:rsidR="001E5B66">
              <w:rPr>
                <w:noProof/>
                <w:webHidden/>
              </w:rPr>
              <w:fldChar w:fldCharType="begin"/>
            </w:r>
            <w:r w:rsidR="001E5B66">
              <w:rPr>
                <w:noProof/>
                <w:webHidden/>
              </w:rPr>
              <w:instrText xml:space="preserve"> PAGEREF _Toc136256392 \h </w:instrText>
            </w:r>
            <w:r w:rsidR="001E5B66">
              <w:rPr>
                <w:noProof/>
                <w:webHidden/>
              </w:rPr>
            </w:r>
            <w:r w:rsidR="001E5B66">
              <w:rPr>
                <w:noProof/>
                <w:webHidden/>
              </w:rPr>
              <w:fldChar w:fldCharType="separate"/>
            </w:r>
            <w:r w:rsidR="001E5B66">
              <w:rPr>
                <w:noProof/>
                <w:webHidden/>
              </w:rPr>
              <w:t>7</w:t>
            </w:r>
            <w:r w:rsidR="001E5B66">
              <w:rPr>
                <w:noProof/>
                <w:webHidden/>
              </w:rPr>
              <w:fldChar w:fldCharType="end"/>
            </w:r>
          </w:hyperlink>
        </w:p>
        <w:p w:rsidR="001E5B66" w:rsidRDefault="00E9457E">
          <w:pPr>
            <w:pStyle w:val="TOC3"/>
            <w:rPr>
              <w:rFonts w:eastAsiaTheme="minorEastAsia"/>
              <w:noProof/>
              <w:color w:val="auto"/>
              <w:szCs w:val="22"/>
              <w:lang w:eastAsia="en-AU"/>
            </w:rPr>
          </w:pPr>
          <w:hyperlink w:anchor="_Toc136256393" w:history="1">
            <w:r w:rsidR="001E5B66" w:rsidRPr="00C500B1">
              <w:rPr>
                <w:rStyle w:val="Hyperlink"/>
                <w:noProof/>
              </w:rPr>
              <w:t>Recruitment and Selection Resources</w:t>
            </w:r>
            <w:r w:rsidR="001E5B66">
              <w:rPr>
                <w:noProof/>
                <w:webHidden/>
              </w:rPr>
              <w:tab/>
            </w:r>
            <w:r w:rsidR="001E5B66">
              <w:rPr>
                <w:noProof/>
                <w:webHidden/>
              </w:rPr>
              <w:fldChar w:fldCharType="begin"/>
            </w:r>
            <w:r w:rsidR="001E5B66">
              <w:rPr>
                <w:noProof/>
                <w:webHidden/>
              </w:rPr>
              <w:instrText xml:space="preserve"> PAGEREF _Toc136256393 \h </w:instrText>
            </w:r>
            <w:r w:rsidR="001E5B66">
              <w:rPr>
                <w:noProof/>
                <w:webHidden/>
              </w:rPr>
            </w:r>
            <w:r w:rsidR="001E5B66">
              <w:rPr>
                <w:noProof/>
                <w:webHidden/>
              </w:rPr>
              <w:fldChar w:fldCharType="separate"/>
            </w:r>
            <w:r w:rsidR="001E5B66">
              <w:rPr>
                <w:noProof/>
                <w:webHidden/>
              </w:rPr>
              <w:t>7</w:t>
            </w:r>
            <w:r w:rsidR="001E5B66">
              <w:rPr>
                <w:noProof/>
                <w:webHidden/>
              </w:rPr>
              <w:fldChar w:fldCharType="end"/>
            </w:r>
          </w:hyperlink>
        </w:p>
        <w:p w:rsidR="001E5B66" w:rsidRDefault="00E9457E">
          <w:pPr>
            <w:pStyle w:val="TOC2"/>
            <w:rPr>
              <w:rFonts w:asciiTheme="minorHAnsi" w:eastAsiaTheme="minorEastAsia" w:hAnsiTheme="minorHAnsi"/>
              <w:noProof/>
              <w:color w:val="auto"/>
              <w:szCs w:val="22"/>
              <w:lang w:eastAsia="en-AU"/>
            </w:rPr>
          </w:pPr>
          <w:hyperlink w:anchor="_Toc136256394" w:history="1">
            <w:r w:rsidR="001E5B66" w:rsidRPr="00C500B1">
              <w:rPr>
                <w:rStyle w:val="Hyperlink"/>
                <w:noProof/>
              </w:rPr>
              <w:t>Tools and resources for service providers</w:t>
            </w:r>
            <w:r w:rsidR="001E5B66">
              <w:rPr>
                <w:noProof/>
                <w:webHidden/>
              </w:rPr>
              <w:tab/>
            </w:r>
            <w:r w:rsidR="001E5B66">
              <w:rPr>
                <w:noProof/>
                <w:webHidden/>
              </w:rPr>
              <w:fldChar w:fldCharType="begin"/>
            </w:r>
            <w:r w:rsidR="001E5B66">
              <w:rPr>
                <w:noProof/>
                <w:webHidden/>
              </w:rPr>
              <w:instrText xml:space="preserve"> PAGEREF _Toc136256394 \h </w:instrText>
            </w:r>
            <w:r w:rsidR="001E5B66">
              <w:rPr>
                <w:noProof/>
                <w:webHidden/>
              </w:rPr>
            </w:r>
            <w:r w:rsidR="001E5B66">
              <w:rPr>
                <w:noProof/>
                <w:webHidden/>
              </w:rPr>
              <w:fldChar w:fldCharType="separate"/>
            </w:r>
            <w:r w:rsidR="001E5B66">
              <w:rPr>
                <w:noProof/>
                <w:webHidden/>
              </w:rPr>
              <w:t>8</w:t>
            </w:r>
            <w:r w:rsidR="001E5B66">
              <w:rPr>
                <w:noProof/>
                <w:webHidden/>
              </w:rPr>
              <w:fldChar w:fldCharType="end"/>
            </w:r>
          </w:hyperlink>
        </w:p>
        <w:p w:rsidR="001E5B66" w:rsidRDefault="00E9457E">
          <w:pPr>
            <w:pStyle w:val="TOC3"/>
            <w:rPr>
              <w:rFonts w:eastAsiaTheme="minorEastAsia"/>
              <w:noProof/>
              <w:color w:val="auto"/>
              <w:szCs w:val="22"/>
              <w:lang w:eastAsia="en-AU"/>
            </w:rPr>
          </w:pPr>
          <w:hyperlink w:anchor="_Toc136256395" w:history="1">
            <w:r w:rsidR="001E5B66" w:rsidRPr="00C500B1">
              <w:rPr>
                <w:rStyle w:val="Hyperlink"/>
                <w:noProof/>
              </w:rPr>
              <w:t>Training for Capability Guide</w:t>
            </w:r>
            <w:r w:rsidR="001E5B66">
              <w:rPr>
                <w:noProof/>
                <w:webHidden/>
              </w:rPr>
              <w:tab/>
            </w:r>
            <w:r w:rsidR="001E5B66">
              <w:rPr>
                <w:noProof/>
                <w:webHidden/>
              </w:rPr>
              <w:fldChar w:fldCharType="begin"/>
            </w:r>
            <w:r w:rsidR="001E5B66">
              <w:rPr>
                <w:noProof/>
                <w:webHidden/>
              </w:rPr>
              <w:instrText xml:space="preserve"> PAGEREF _Toc136256395 \h </w:instrText>
            </w:r>
            <w:r w:rsidR="001E5B66">
              <w:rPr>
                <w:noProof/>
                <w:webHidden/>
              </w:rPr>
            </w:r>
            <w:r w:rsidR="001E5B66">
              <w:rPr>
                <w:noProof/>
                <w:webHidden/>
              </w:rPr>
              <w:fldChar w:fldCharType="separate"/>
            </w:r>
            <w:r w:rsidR="001E5B66">
              <w:rPr>
                <w:noProof/>
                <w:webHidden/>
              </w:rPr>
              <w:t>8</w:t>
            </w:r>
            <w:r w:rsidR="001E5B66">
              <w:rPr>
                <w:noProof/>
                <w:webHidden/>
              </w:rPr>
              <w:fldChar w:fldCharType="end"/>
            </w:r>
          </w:hyperlink>
        </w:p>
        <w:p w:rsidR="001E5B66" w:rsidRDefault="00E9457E">
          <w:pPr>
            <w:pStyle w:val="TOC3"/>
            <w:rPr>
              <w:rFonts w:eastAsiaTheme="minorEastAsia"/>
              <w:noProof/>
              <w:color w:val="auto"/>
              <w:szCs w:val="22"/>
              <w:lang w:eastAsia="en-AU"/>
            </w:rPr>
          </w:pPr>
          <w:hyperlink w:anchor="_Toc136256396" w:history="1">
            <w:r w:rsidR="001E5B66" w:rsidRPr="00C500B1">
              <w:rPr>
                <w:rStyle w:val="Hyperlink"/>
                <w:noProof/>
              </w:rPr>
              <w:t>Workforce Management and Planning Tool</w:t>
            </w:r>
            <w:r w:rsidR="001E5B66">
              <w:rPr>
                <w:noProof/>
                <w:webHidden/>
              </w:rPr>
              <w:tab/>
            </w:r>
            <w:r w:rsidR="001E5B66">
              <w:rPr>
                <w:noProof/>
                <w:webHidden/>
              </w:rPr>
              <w:fldChar w:fldCharType="begin"/>
            </w:r>
            <w:r w:rsidR="001E5B66">
              <w:rPr>
                <w:noProof/>
                <w:webHidden/>
              </w:rPr>
              <w:instrText xml:space="preserve"> PAGEREF _Toc136256396 \h </w:instrText>
            </w:r>
            <w:r w:rsidR="001E5B66">
              <w:rPr>
                <w:noProof/>
                <w:webHidden/>
              </w:rPr>
            </w:r>
            <w:r w:rsidR="001E5B66">
              <w:rPr>
                <w:noProof/>
                <w:webHidden/>
              </w:rPr>
              <w:fldChar w:fldCharType="separate"/>
            </w:r>
            <w:r w:rsidR="001E5B66">
              <w:rPr>
                <w:noProof/>
                <w:webHidden/>
              </w:rPr>
              <w:t>8</w:t>
            </w:r>
            <w:r w:rsidR="001E5B66">
              <w:rPr>
                <w:noProof/>
                <w:webHidden/>
              </w:rPr>
              <w:fldChar w:fldCharType="end"/>
            </w:r>
          </w:hyperlink>
        </w:p>
        <w:p w:rsidR="001E5B66" w:rsidRDefault="00E9457E">
          <w:pPr>
            <w:pStyle w:val="TOC1"/>
            <w:rPr>
              <w:rFonts w:asciiTheme="minorHAnsi" w:eastAsiaTheme="minorEastAsia" w:hAnsiTheme="minorHAnsi"/>
              <w:noProof/>
              <w:sz w:val="22"/>
              <w:szCs w:val="22"/>
              <w:lang w:eastAsia="en-AU"/>
            </w:rPr>
          </w:pPr>
          <w:hyperlink w:anchor="_Toc136256397" w:history="1">
            <w:r w:rsidR="001E5B66" w:rsidRPr="00C500B1">
              <w:rPr>
                <w:rStyle w:val="Hyperlink"/>
                <w:noProof/>
              </w:rPr>
              <w:t>How does the Framework relate to the Code of Conduct and Practice Standards?</w:t>
            </w:r>
            <w:r w:rsidR="001E5B66">
              <w:rPr>
                <w:noProof/>
                <w:webHidden/>
              </w:rPr>
              <w:tab/>
            </w:r>
            <w:r w:rsidR="001E5B66">
              <w:rPr>
                <w:noProof/>
                <w:webHidden/>
              </w:rPr>
              <w:fldChar w:fldCharType="begin"/>
            </w:r>
            <w:r w:rsidR="001E5B66">
              <w:rPr>
                <w:noProof/>
                <w:webHidden/>
              </w:rPr>
              <w:instrText xml:space="preserve"> PAGEREF _Toc136256397 \h </w:instrText>
            </w:r>
            <w:r w:rsidR="001E5B66">
              <w:rPr>
                <w:noProof/>
                <w:webHidden/>
              </w:rPr>
            </w:r>
            <w:r w:rsidR="001E5B66">
              <w:rPr>
                <w:noProof/>
                <w:webHidden/>
              </w:rPr>
              <w:fldChar w:fldCharType="separate"/>
            </w:r>
            <w:r w:rsidR="001E5B66">
              <w:rPr>
                <w:noProof/>
                <w:webHidden/>
              </w:rPr>
              <w:t>9</w:t>
            </w:r>
            <w:r w:rsidR="001E5B66">
              <w:rPr>
                <w:noProof/>
                <w:webHidden/>
              </w:rPr>
              <w:fldChar w:fldCharType="end"/>
            </w:r>
          </w:hyperlink>
        </w:p>
        <w:p w:rsidR="001E5B66" w:rsidRDefault="00E9457E">
          <w:pPr>
            <w:pStyle w:val="TOC1"/>
            <w:rPr>
              <w:rFonts w:asciiTheme="minorHAnsi" w:eastAsiaTheme="minorEastAsia" w:hAnsiTheme="minorHAnsi"/>
              <w:noProof/>
              <w:sz w:val="22"/>
              <w:szCs w:val="22"/>
              <w:lang w:eastAsia="en-AU"/>
            </w:rPr>
          </w:pPr>
          <w:hyperlink w:anchor="_Toc136256398" w:history="1">
            <w:r w:rsidR="001E5B66" w:rsidRPr="00C500B1">
              <w:rPr>
                <w:rStyle w:val="Hyperlink"/>
                <w:noProof/>
              </w:rPr>
              <w:t>Who can I contact for more information?</w:t>
            </w:r>
            <w:r w:rsidR="001E5B66">
              <w:rPr>
                <w:noProof/>
                <w:webHidden/>
              </w:rPr>
              <w:tab/>
            </w:r>
            <w:r w:rsidR="001E5B66">
              <w:rPr>
                <w:noProof/>
                <w:webHidden/>
              </w:rPr>
              <w:fldChar w:fldCharType="begin"/>
            </w:r>
            <w:r w:rsidR="001E5B66">
              <w:rPr>
                <w:noProof/>
                <w:webHidden/>
              </w:rPr>
              <w:instrText xml:space="preserve"> PAGEREF _Toc136256398 \h </w:instrText>
            </w:r>
            <w:r w:rsidR="001E5B66">
              <w:rPr>
                <w:noProof/>
                <w:webHidden/>
              </w:rPr>
            </w:r>
            <w:r w:rsidR="001E5B66">
              <w:rPr>
                <w:noProof/>
                <w:webHidden/>
              </w:rPr>
              <w:fldChar w:fldCharType="separate"/>
            </w:r>
            <w:r w:rsidR="001E5B66">
              <w:rPr>
                <w:noProof/>
                <w:webHidden/>
              </w:rPr>
              <w:t>9</w:t>
            </w:r>
            <w:r w:rsidR="001E5B66">
              <w:rPr>
                <w:noProof/>
                <w:webHidden/>
              </w:rPr>
              <w:fldChar w:fldCharType="end"/>
            </w:r>
          </w:hyperlink>
        </w:p>
        <w:p w:rsidR="001E5B66" w:rsidRDefault="001E5B66">
          <w:r>
            <w:rPr>
              <w:b/>
              <w:bCs/>
              <w:noProof/>
            </w:rPr>
            <w:fldChar w:fldCharType="end"/>
          </w:r>
        </w:p>
      </w:sdtContent>
    </w:sdt>
    <w:p w:rsidR="001E5B66" w:rsidRDefault="001E5B66" w:rsidP="001E5B66">
      <w:pPr>
        <w:rPr>
          <w:rFonts w:eastAsiaTheme="majorEastAsia" w:cstheme="majorBidi"/>
          <w:color w:val="7030A0"/>
          <w:sz w:val="32"/>
          <w:szCs w:val="32"/>
        </w:rPr>
      </w:pPr>
      <w:r>
        <w:br w:type="page"/>
      </w:r>
    </w:p>
    <w:p w:rsidR="001E5B66" w:rsidRDefault="001E5B66" w:rsidP="001E5B66">
      <w:pPr>
        <w:pStyle w:val="Heading1"/>
      </w:pPr>
      <w:bookmarkStart w:id="4" w:name="_Toc136256380"/>
      <w:r>
        <w:lastRenderedPageBreak/>
        <w:t xml:space="preserve">What is the Workforce Capability </w:t>
      </w:r>
      <w:r w:rsidRPr="001E5B66">
        <w:t>Framework</w:t>
      </w:r>
      <w:r>
        <w:t>?</w:t>
      </w:r>
      <w:bookmarkEnd w:id="4"/>
    </w:p>
    <w:p w:rsidR="001E5B66" w:rsidRDefault="001E5B66" w:rsidP="001E5B66">
      <w:r w:rsidRPr="00890149">
        <w:t xml:space="preserve">The NDIS Workforce Capability Framework </w:t>
      </w:r>
      <w:r>
        <w:t xml:space="preserve">(the Framework) </w:t>
      </w:r>
      <w:r w:rsidRPr="00890149">
        <w:t xml:space="preserve">describes the attitudes, skills and knowledge expected of all workers funded under the NDIS. It provides clear, practical examples of behaviours that demonstrate </w:t>
      </w:r>
      <w:r>
        <w:t xml:space="preserve">a </w:t>
      </w:r>
      <w:r w:rsidRPr="00890149">
        <w:t>worker</w:t>
      </w:r>
      <w:r>
        <w:t>’</w:t>
      </w:r>
      <w:r w:rsidRPr="00890149">
        <w:t xml:space="preserve">s capability and establishes a shared language of ‘what good looks like’. The Framework is supported by tools and guides to assist providers, </w:t>
      </w:r>
      <w:r>
        <w:t xml:space="preserve">existing and potential </w:t>
      </w:r>
      <w:r w:rsidRPr="00890149">
        <w:t>workers,</w:t>
      </w:r>
      <w:r>
        <w:t xml:space="preserve"> job </w:t>
      </w:r>
      <w:proofErr w:type="gramStart"/>
      <w:r>
        <w:t>seekers</w:t>
      </w:r>
      <w:proofErr w:type="gramEnd"/>
      <w:r w:rsidRPr="00890149">
        <w:t xml:space="preserve"> and participants</w:t>
      </w:r>
      <w:r>
        <w:t>.</w:t>
      </w:r>
    </w:p>
    <w:p w:rsidR="001E5B66" w:rsidRPr="000977E9" w:rsidRDefault="001E5B66" w:rsidP="001E5B66">
      <w:r>
        <w:t>The Framework:</w:t>
      </w:r>
    </w:p>
    <w:p w:rsidR="001E5B66" w:rsidRPr="00DA6318" w:rsidRDefault="001E5B66" w:rsidP="00F968C7">
      <w:pPr>
        <w:pStyle w:val="Bullet1"/>
        <w:spacing w:before="180" w:after="180"/>
      </w:pPr>
      <w:proofErr w:type="gramStart"/>
      <w:r>
        <w:t>Is w</w:t>
      </w:r>
      <w:r w:rsidRPr="007947EA">
        <w:t>ritten</w:t>
      </w:r>
      <w:proofErr w:type="gramEnd"/>
      <w:r w:rsidRPr="007947EA">
        <w:t xml:space="preserve"> from the perspective of the NDIS participant</w:t>
      </w:r>
      <w:r>
        <w:t>.</w:t>
      </w:r>
    </w:p>
    <w:p w:rsidR="001E5B66" w:rsidRPr="007947EA" w:rsidRDefault="001E5B66" w:rsidP="00F968C7">
      <w:pPr>
        <w:pStyle w:val="Bullet1"/>
        <w:spacing w:before="180" w:after="180"/>
      </w:pPr>
      <w:proofErr w:type="gramStart"/>
      <w:r w:rsidRPr="00DA6318">
        <w:t xml:space="preserve">Translates the </w:t>
      </w:r>
      <w:hyperlink r:id="rId12" w:history="1">
        <w:r w:rsidRPr="003C44A6">
          <w:rPr>
            <w:rStyle w:val="Hyperlink"/>
          </w:rPr>
          <w:t>NDIS Code of Conduct</w:t>
        </w:r>
      </w:hyperlink>
      <w:r w:rsidRPr="00DA6318">
        <w:t xml:space="preserve"> and </w:t>
      </w:r>
      <w:hyperlink r:id="rId13" w:history="1">
        <w:r w:rsidRPr="003C44A6">
          <w:rPr>
            <w:rStyle w:val="Hyperlink"/>
          </w:rPr>
          <w:t>Practice Standards</w:t>
        </w:r>
      </w:hyperlink>
      <w:r w:rsidRPr="00DA6318">
        <w:t xml:space="preserve"> into observable behaviours and capabilities for workers at all levels.</w:t>
      </w:r>
      <w:proofErr w:type="gramEnd"/>
    </w:p>
    <w:p w:rsidR="001E5B66" w:rsidRDefault="001E5B66" w:rsidP="00F968C7">
      <w:pPr>
        <w:pStyle w:val="Bullet1"/>
        <w:spacing w:before="180" w:after="180"/>
      </w:pPr>
      <w:r w:rsidRPr="007947EA">
        <w:t>Describes the attitu</w:t>
      </w:r>
      <w:r>
        <w:t>des, skills and knowledge (</w:t>
      </w:r>
      <w:r w:rsidRPr="007947EA">
        <w:t>the capabilities) expected of all wo</w:t>
      </w:r>
      <w:r>
        <w:t>rkers with a strong focus on worker and participant</w:t>
      </w:r>
      <w:r w:rsidRPr="007947EA">
        <w:t xml:space="preserve"> relationship and interactions</w:t>
      </w:r>
      <w:r>
        <w:t>.</w:t>
      </w:r>
    </w:p>
    <w:p w:rsidR="001E5B66" w:rsidRDefault="001E5B66" w:rsidP="00F968C7">
      <w:pPr>
        <w:pStyle w:val="Bullet1"/>
        <w:spacing w:before="180" w:after="180"/>
      </w:pPr>
      <w:proofErr w:type="gramStart"/>
      <w:r w:rsidRPr="007947EA">
        <w:t>Describes ‘what good</w:t>
      </w:r>
      <w:r>
        <w:t xml:space="preserve"> looks like’ when upholding the </w:t>
      </w:r>
      <w:r w:rsidRPr="007947EA">
        <w:t xml:space="preserve">rights-based </w:t>
      </w:r>
      <w:r>
        <w:t xml:space="preserve">values of the NDIS </w:t>
      </w:r>
      <w:r w:rsidRPr="007947EA">
        <w:t>to drive positive culture change.</w:t>
      </w:r>
      <w:proofErr w:type="gramEnd"/>
    </w:p>
    <w:p w:rsidR="001E5B66" w:rsidRPr="007947EA" w:rsidRDefault="001E5B66" w:rsidP="00F968C7">
      <w:pPr>
        <w:pStyle w:val="Bullet1"/>
        <w:spacing w:before="180" w:after="180"/>
      </w:pPr>
      <w:proofErr w:type="gramStart"/>
      <w:r>
        <w:t>Is written</w:t>
      </w:r>
      <w:proofErr w:type="gramEnd"/>
      <w:r>
        <w:t xml:space="preserve"> with a focus on inclusion, choice and control, and upholding the rights of people with disability.</w:t>
      </w:r>
    </w:p>
    <w:p w:rsidR="001E5B66" w:rsidRPr="007947EA" w:rsidRDefault="001E5B66" w:rsidP="00F968C7">
      <w:pPr>
        <w:pStyle w:val="Bullet1"/>
        <w:spacing w:before="180" w:after="180"/>
      </w:pPr>
      <w:r>
        <w:t>Relevant</w:t>
      </w:r>
      <w:r w:rsidRPr="007947EA">
        <w:t xml:space="preserve"> to all workers providing NDIS-funded supports</w:t>
      </w:r>
      <w:r>
        <w:t xml:space="preserve"> and services</w:t>
      </w:r>
      <w:r w:rsidRPr="007947EA">
        <w:t xml:space="preserve"> to </w:t>
      </w:r>
      <w:r>
        <w:t xml:space="preserve">NDIS </w:t>
      </w:r>
      <w:r w:rsidRPr="007947EA">
        <w:t>participants</w:t>
      </w:r>
      <w:r>
        <w:t>, including</w:t>
      </w:r>
      <w:r w:rsidRPr="007947EA">
        <w:t xml:space="preserve">:  </w:t>
      </w:r>
    </w:p>
    <w:p w:rsidR="001E5B66" w:rsidRPr="007947EA" w:rsidRDefault="001E5B66" w:rsidP="00F968C7">
      <w:pPr>
        <w:pStyle w:val="Bullet2"/>
        <w:spacing w:before="180" w:after="180"/>
      </w:pPr>
      <w:r>
        <w:t>Day-to-</w:t>
      </w:r>
      <w:r w:rsidRPr="007947EA">
        <w:t xml:space="preserve">day </w:t>
      </w:r>
      <w:r>
        <w:t xml:space="preserve">personal support work (such as </w:t>
      </w:r>
      <w:r w:rsidRPr="007947EA">
        <w:t>assistance with daily tasks or</w:t>
      </w:r>
      <w:r>
        <w:t xml:space="preserve"> personal care)</w:t>
      </w:r>
    </w:p>
    <w:p w:rsidR="001E5B66" w:rsidRPr="007947EA" w:rsidRDefault="001E5B66" w:rsidP="00F968C7">
      <w:pPr>
        <w:pStyle w:val="Bullet2"/>
        <w:spacing w:before="180" w:after="180"/>
      </w:pPr>
      <w:r w:rsidRPr="007947EA">
        <w:t>Specialised supports, capacity building supports (such as hea</w:t>
      </w:r>
      <w:r>
        <w:t>lth and  therapeutic supports)</w:t>
      </w:r>
    </w:p>
    <w:p w:rsidR="001E5B66" w:rsidRPr="007947EA" w:rsidRDefault="001E5B66" w:rsidP="00F968C7">
      <w:pPr>
        <w:pStyle w:val="Bullet2"/>
        <w:spacing w:before="180" w:after="180"/>
      </w:pPr>
      <w:r w:rsidRPr="007947EA">
        <w:t>Leaders and managers</w:t>
      </w:r>
      <w:r>
        <w:t>, and</w:t>
      </w:r>
    </w:p>
    <w:p w:rsidR="001E5B66" w:rsidRPr="007947EA" w:rsidRDefault="001E5B66" w:rsidP="00F968C7">
      <w:pPr>
        <w:pStyle w:val="Bullet2"/>
        <w:spacing w:before="180" w:after="180"/>
      </w:pPr>
      <w:proofErr w:type="gramStart"/>
      <w:r w:rsidRPr="007947EA">
        <w:t>Ancillary</w:t>
      </w:r>
      <w:r>
        <w:t xml:space="preserve"> </w:t>
      </w:r>
      <w:r w:rsidRPr="007947EA">
        <w:t>services (such as maintenance, cleaning or reception).</w:t>
      </w:r>
      <w:proofErr w:type="gramEnd"/>
    </w:p>
    <w:p w:rsidR="001E5B66" w:rsidRDefault="001E5B66" w:rsidP="00F968C7">
      <w:pPr>
        <w:pStyle w:val="Bullet1"/>
        <w:spacing w:before="180" w:after="180"/>
      </w:pPr>
      <w:r w:rsidRPr="007947EA">
        <w:t xml:space="preserve">Designed for anyone who needs to understand, </w:t>
      </w:r>
      <w:proofErr w:type="gramStart"/>
      <w:r w:rsidRPr="007947EA">
        <w:t>direct</w:t>
      </w:r>
      <w:proofErr w:type="gramEnd"/>
      <w:r w:rsidRPr="007947EA">
        <w:t xml:space="preserve"> or participate in the NDIS workforce.</w:t>
      </w:r>
      <w:r>
        <w:t xml:space="preserve"> </w:t>
      </w:r>
    </w:p>
    <w:p w:rsidR="001E5B66" w:rsidRDefault="001E5B66" w:rsidP="001E5B66">
      <w:r>
        <w:t>If workers at all levels demonstrate the capabilities set out in the Framework, participants should receive safe and quality services that support their chosen goals.</w:t>
      </w:r>
    </w:p>
    <w:p w:rsidR="001E5B66" w:rsidRDefault="001E5B66" w:rsidP="001E5B66">
      <w:pPr>
        <w:pStyle w:val="Heading1"/>
      </w:pPr>
      <w:bookmarkStart w:id="5" w:name="_Toc136256381"/>
      <w:r w:rsidRPr="00787F84">
        <w:t xml:space="preserve">Who </w:t>
      </w:r>
      <w:proofErr w:type="gramStart"/>
      <w:r w:rsidRPr="00787F84">
        <w:t>was consulted</w:t>
      </w:r>
      <w:proofErr w:type="gramEnd"/>
      <w:r w:rsidRPr="00787F84">
        <w:t xml:space="preserve"> when developing the </w:t>
      </w:r>
      <w:r w:rsidRPr="001E5B66">
        <w:t>Framework</w:t>
      </w:r>
      <w:r w:rsidRPr="00787F84">
        <w:t>?</w:t>
      </w:r>
      <w:bookmarkEnd w:id="5"/>
    </w:p>
    <w:p w:rsidR="001E5B66" w:rsidRDefault="001E5B66" w:rsidP="001E5B66">
      <w:r>
        <w:t xml:space="preserve">The Framework </w:t>
      </w:r>
      <w:proofErr w:type="gramStart"/>
      <w:r>
        <w:t>was developed</w:t>
      </w:r>
      <w:proofErr w:type="gramEnd"/>
      <w:r>
        <w:t xml:space="preserve"> over an 18-month period of multi-stage consultation with more than 600 people including:</w:t>
      </w:r>
    </w:p>
    <w:p w:rsidR="001E5B66" w:rsidRDefault="001E5B66" w:rsidP="00F968C7">
      <w:pPr>
        <w:pStyle w:val="Bullet1"/>
        <w:spacing w:before="180" w:after="180"/>
      </w:pPr>
      <w:r>
        <w:t>participants/carers/family members</w:t>
      </w:r>
    </w:p>
    <w:p w:rsidR="001E5B66" w:rsidRDefault="001E5B66" w:rsidP="00F968C7">
      <w:pPr>
        <w:pStyle w:val="Bullet1"/>
        <w:spacing w:before="180" w:after="180"/>
      </w:pPr>
      <w:r>
        <w:t>workers</w:t>
      </w:r>
    </w:p>
    <w:p w:rsidR="001E5B66" w:rsidRDefault="001E5B66" w:rsidP="00F968C7">
      <w:pPr>
        <w:pStyle w:val="Bullet1"/>
        <w:spacing w:before="180" w:after="180"/>
      </w:pPr>
      <w:r>
        <w:t>service providers</w:t>
      </w:r>
    </w:p>
    <w:p w:rsidR="001E5B66" w:rsidRDefault="001E5B66" w:rsidP="00F968C7">
      <w:pPr>
        <w:pStyle w:val="Bullet1"/>
        <w:spacing w:before="180" w:after="180"/>
      </w:pPr>
      <w:r>
        <w:t>peak bodies</w:t>
      </w:r>
    </w:p>
    <w:p w:rsidR="001E5B66" w:rsidRDefault="001E5B66" w:rsidP="00F968C7">
      <w:pPr>
        <w:pStyle w:val="Bullet1"/>
        <w:spacing w:before="180" w:after="180"/>
      </w:pPr>
      <w:proofErr w:type="gramStart"/>
      <w:r>
        <w:t>technical</w:t>
      </w:r>
      <w:proofErr w:type="gramEnd"/>
      <w:r>
        <w:t xml:space="preserve"> experts/researchers and training providers.</w:t>
      </w:r>
    </w:p>
    <w:p w:rsidR="001E5B66" w:rsidRDefault="001E5B66" w:rsidP="001E5B66">
      <w:pPr>
        <w:pStyle w:val="Heading1"/>
        <w:rPr>
          <w:b w:val="0"/>
        </w:rPr>
      </w:pPr>
      <w:bookmarkStart w:id="6" w:name="_Toc136256382"/>
      <w:r>
        <w:lastRenderedPageBreak/>
        <w:t xml:space="preserve">How </w:t>
      </w:r>
      <w:proofErr w:type="gramStart"/>
      <w:r>
        <w:t xml:space="preserve">can the Framework be </w:t>
      </w:r>
      <w:r w:rsidRPr="001E5B66">
        <w:t>used</w:t>
      </w:r>
      <w:proofErr w:type="gramEnd"/>
      <w:r>
        <w:t>?</w:t>
      </w:r>
      <w:bookmarkEnd w:id="6"/>
    </w:p>
    <w:p w:rsidR="001E5B66" w:rsidRDefault="001E5B66" w:rsidP="001E5B66">
      <w:pPr>
        <w:tabs>
          <w:tab w:val="left" w:pos="426"/>
        </w:tabs>
      </w:pPr>
      <w:r>
        <w:t xml:space="preserve">The Framework is written in the participant voice and describes ‘what good looks like’ for delivering and receiving supports. ‘You’ and ‘your’ refers to the worker or provider, and ‘me’ and ‘I’ refers to the participant. </w:t>
      </w:r>
    </w:p>
    <w:p w:rsidR="001E5B66" w:rsidRDefault="001E5B66" w:rsidP="001E5B66">
      <w:pPr>
        <w:tabs>
          <w:tab w:val="left" w:pos="426"/>
        </w:tabs>
      </w:pPr>
      <w:r>
        <w:t xml:space="preserve">The Framework has five objectives that describe the core expectations participants have of workers and providers. </w:t>
      </w:r>
    </w:p>
    <w:p w:rsidR="001E5B66" w:rsidRDefault="001E5B66" w:rsidP="001E5B66">
      <w:r>
        <w:t>These include:</w:t>
      </w:r>
    </w:p>
    <w:p w:rsidR="001E5B66" w:rsidRDefault="001E5B66" w:rsidP="00F968C7">
      <w:pPr>
        <w:pStyle w:val="Bullet1"/>
      </w:pPr>
      <w:r>
        <w:t>Our Relationship: Set up our relationship for success.</w:t>
      </w:r>
    </w:p>
    <w:p w:rsidR="001E5B66" w:rsidRDefault="001E5B66" w:rsidP="00F968C7">
      <w:pPr>
        <w:pStyle w:val="Bullet1"/>
      </w:pPr>
      <w:r>
        <w:t xml:space="preserve">Your Impact: Know your capabilities, </w:t>
      </w:r>
      <w:proofErr w:type="gramStart"/>
      <w:r>
        <w:t>role</w:t>
      </w:r>
      <w:proofErr w:type="gramEnd"/>
      <w:r>
        <w:t xml:space="preserve"> and impact.</w:t>
      </w:r>
    </w:p>
    <w:p w:rsidR="001E5B66" w:rsidRDefault="001E5B66" w:rsidP="00F968C7">
      <w:pPr>
        <w:pStyle w:val="Bullet1"/>
      </w:pPr>
      <w:r>
        <w:t xml:space="preserve">Support Me: Support me to pursue </w:t>
      </w:r>
      <w:proofErr w:type="gramStart"/>
      <w:r>
        <w:t>what’s</w:t>
      </w:r>
      <w:proofErr w:type="gramEnd"/>
      <w:r>
        <w:t xml:space="preserve"> important to me.</w:t>
      </w:r>
    </w:p>
    <w:p w:rsidR="001E5B66" w:rsidRDefault="001E5B66" w:rsidP="00F968C7">
      <w:pPr>
        <w:pStyle w:val="Bullet1"/>
      </w:pPr>
      <w:r>
        <w:t xml:space="preserve">Be Present: Be present and provide the support </w:t>
      </w:r>
      <w:proofErr w:type="gramStart"/>
      <w:r>
        <w:t>I</w:t>
      </w:r>
      <w:proofErr w:type="gramEnd"/>
      <w:r>
        <w:t xml:space="preserve"> need.</w:t>
      </w:r>
    </w:p>
    <w:p w:rsidR="001E5B66" w:rsidRPr="007947EA" w:rsidRDefault="001E5B66" w:rsidP="00F968C7">
      <w:pPr>
        <w:pStyle w:val="Bullet1"/>
      </w:pPr>
      <w:r>
        <w:t xml:space="preserve">Check </w:t>
      </w:r>
      <w:proofErr w:type="gramStart"/>
      <w:r>
        <w:t>In:</w:t>
      </w:r>
      <w:proofErr w:type="gramEnd"/>
      <w:r>
        <w:t xml:space="preserve"> Work with me to evaluate and act on what is working and what is not.</w:t>
      </w:r>
    </w:p>
    <w:p w:rsidR="001E5B66" w:rsidRDefault="001E5B66" w:rsidP="001E5B66">
      <w:r>
        <w:t>The interactive website version of the Framework invites the user to select the type of work they want to describe (general, advanced, ancillary, managerial, leadership) and displays the relevant capabilities.</w:t>
      </w:r>
    </w:p>
    <w:p w:rsidR="001E5B66" w:rsidRDefault="001E5B66" w:rsidP="001E5B66">
      <w:r>
        <w:t>The tools and resources that support the Framework come from a capability-based approach to workforce planning. Every tool uses the framework capabilities in practical ways to improve workforce quality.</w:t>
      </w:r>
    </w:p>
    <w:p w:rsidR="001E5B66" w:rsidRDefault="001E5B66" w:rsidP="001E5B66">
      <w:r>
        <w:t xml:space="preserve">The NDIS Workforce Capability Framework is available online and as a downloadable </w:t>
      </w:r>
      <w:hyperlink r:id="rId14" w:history="1">
        <w:r w:rsidRPr="003C44A6">
          <w:rPr>
            <w:rStyle w:val="Hyperlink"/>
          </w:rPr>
          <w:t>PDF</w:t>
        </w:r>
      </w:hyperlink>
      <w:r w:rsidRPr="003C44A6">
        <w:rPr>
          <w:b/>
        </w:rPr>
        <w:t xml:space="preserve"> </w:t>
      </w:r>
      <w:r>
        <w:t xml:space="preserve">or accessible </w:t>
      </w:r>
      <w:hyperlink r:id="rId15" w:history="1">
        <w:r w:rsidRPr="003C44A6">
          <w:rPr>
            <w:rStyle w:val="Hyperlink"/>
          </w:rPr>
          <w:t>Word document</w:t>
        </w:r>
      </w:hyperlink>
      <w:r w:rsidRPr="003C44A6">
        <w:rPr>
          <w:b/>
        </w:rPr>
        <w:t>.</w:t>
      </w:r>
      <w:r>
        <w:t xml:space="preserve"> </w:t>
      </w:r>
    </w:p>
    <w:p w:rsidR="001E5B66" w:rsidRDefault="001E5B66" w:rsidP="001E5B66">
      <w:pPr>
        <w:pStyle w:val="Heading1"/>
      </w:pPr>
      <w:bookmarkStart w:id="7" w:name="_Toc136256383"/>
      <w:r>
        <w:t xml:space="preserve">Who can use the </w:t>
      </w:r>
      <w:r w:rsidRPr="001E5B66">
        <w:t>Framework</w:t>
      </w:r>
      <w:r>
        <w:t>?</w:t>
      </w:r>
      <w:bookmarkEnd w:id="7"/>
    </w:p>
    <w:p w:rsidR="001E5B66" w:rsidRDefault="001E5B66" w:rsidP="001E5B66">
      <w:r>
        <w:t xml:space="preserve">The Framework can be used by many people, including workers, participants, service </w:t>
      </w:r>
      <w:proofErr w:type="gramStart"/>
      <w:r>
        <w:t>providers</w:t>
      </w:r>
      <w:proofErr w:type="gramEnd"/>
      <w:r>
        <w:t xml:space="preserve"> and potential workers. </w:t>
      </w:r>
    </w:p>
    <w:p w:rsidR="001E5B66" w:rsidRDefault="001E5B66" w:rsidP="001E5B66">
      <w:r>
        <w:t xml:space="preserve">Participants who want to be a part of recruitment, </w:t>
      </w:r>
      <w:proofErr w:type="gramStart"/>
      <w:r>
        <w:t>supervision</w:t>
      </w:r>
      <w:proofErr w:type="gramEnd"/>
      <w:r>
        <w:t xml:space="preserve"> or providing feedback can use the Framework, and so can self-managing participants.</w:t>
      </w:r>
    </w:p>
    <w:p w:rsidR="001E5B66" w:rsidRDefault="001E5B66" w:rsidP="001E5B66">
      <w:proofErr w:type="gramStart"/>
      <w:r>
        <w:t>Workers</w:t>
      </w:r>
      <w:proofErr w:type="gramEnd"/>
      <w:r>
        <w:t xml:space="preserve"> who want to expand their career or potential workers wanting to see what a career in disability supports could look like, can use the Framework. </w:t>
      </w:r>
    </w:p>
    <w:p w:rsidR="001E5B66" w:rsidRDefault="001E5B66" w:rsidP="001E5B66">
      <w:r>
        <w:t>Providers and human resources workers can use the Framework to workforce plan and manage, recruit, supervise and identify training options for workers.</w:t>
      </w:r>
    </w:p>
    <w:p w:rsidR="001E5B66" w:rsidRDefault="001E5B66" w:rsidP="001E5B66">
      <w:r>
        <w:br w:type="page"/>
      </w:r>
    </w:p>
    <w:p w:rsidR="001E5B66" w:rsidRDefault="001E5B66" w:rsidP="001E5B66">
      <w:pPr>
        <w:pStyle w:val="Heading1"/>
      </w:pPr>
      <w:bookmarkStart w:id="8" w:name="_Toc136256384"/>
      <w:r>
        <w:lastRenderedPageBreak/>
        <w:t>What are the tools and resources that support the Framework?</w:t>
      </w:r>
      <w:bookmarkEnd w:id="8"/>
    </w:p>
    <w:p w:rsidR="001E5B66" w:rsidRDefault="001E5B66" w:rsidP="001E5B66">
      <w:pPr>
        <w:rPr>
          <w:noProof/>
          <w:lang w:eastAsia="en-AU"/>
        </w:rPr>
      </w:pPr>
      <w:proofErr w:type="gramStart"/>
      <w:r w:rsidRPr="00D53C26">
        <w:rPr>
          <w:rFonts w:cs="Arial"/>
        </w:rPr>
        <w:t>The Framework is supported by tools and guides tha</w:t>
      </w:r>
      <w:r>
        <w:rPr>
          <w:rFonts w:cs="Arial"/>
        </w:rPr>
        <w:t xml:space="preserve">t assist in areas such as </w:t>
      </w:r>
      <w:r w:rsidRPr="00D53C26">
        <w:rPr>
          <w:rFonts w:cs="Arial"/>
        </w:rPr>
        <w:t>career</w:t>
      </w:r>
      <w:r>
        <w:rPr>
          <w:rFonts w:cs="Arial"/>
        </w:rPr>
        <w:t xml:space="preserve"> planning</w:t>
      </w:r>
      <w:r w:rsidRPr="00D53C26">
        <w:rPr>
          <w:rFonts w:cs="Arial"/>
        </w:rPr>
        <w:t>, recruitment, workforce planning and management</w:t>
      </w:r>
      <w:r>
        <w:rPr>
          <w:rFonts w:cs="Arial"/>
        </w:rPr>
        <w:t xml:space="preserve"> and workforce development</w:t>
      </w:r>
      <w:proofErr w:type="gramEnd"/>
      <w:r w:rsidRPr="00D53C26">
        <w:rPr>
          <w:rFonts w:cs="Arial"/>
        </w:rPr>
        <w:t>.</w:t>
      </w:r>
      <w:r w:rsidRPr="00DA4D5E">
        <w:rPr>
          <w:noProof/>
          <w:lang w:eastAsia="en-AU"/>
        </w:rPr>
        <w:t xml:space="preserve"> </w:t>
      </w:r>
    </w:p>
    <w:p w:rsidR="001E5B66" w:rsidRDefault="001E5B66" w:rsidP="001E5B66">
      <w:pPr>
        <w:rPr>
          <w:noProof/>
          <w:lang w:eastAsia="en-AU"/>
        </w:rPr>
      </w:pPr>
      <w:r>
        <w:rPr>
          <w:noProof/>
          <w:lang w:eastAsia="en-AU"/>
        </w:rPr>
        <w:drawing>
          <wp:inline distT="0" distB="0" distL="0" distR="0" wp14:anchorId="5B8B0E14" wp14:editId="00A7F481">
            <wp:extent cx="5731510" cy="4353560"/>
            <wp:effectExtent l="0" t="0" r="2540" b="8890"/>
            <wp:docPr id="1" name="Picture 1" descr="The Workforce Capability Framework diagram shows how the Framework connects to workforce planning, workforce development, career planning and recruitment and selection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353560"/>
                    </a:xfrm>
                    <a:prstGeom prst="rect">
                      <a:avLst/>
                    </a:prstGeom>
                  </pic:spPr>
                </pic:pic>
              </a:graphicData>
            </a:graphic>
          </wp:inline>
        </w:drawing>
      </w:r>
    </w:p>
    <w:p w:rsidR="001E5B66" w:rsidRDefault="001E5B66" w:rsidP="001E5B66">
      <w:pPr>
        <w:rPr>
          <w:rFonts w:cs="Arial"/>
        </w:rPr>
      </w:pPr>
      <w:r>
        <w:rPr>
          <w:rFonts w:cs="Arial"/>
        </w:rPr>
        <w:br w:type="page"/>
      </w:r>
    </w:p>
    <w:p w:rsidR="001E5B66" w:rsidRPr="001E5B66" w:rsidRDefault="001E5B66" w:rsidP="001E5B66">
      <w:pPr>
        <w:pStyle w:val="Heading2"/>
      </w:pPr>
      <w:bookmarkStart w:id="9" w:name="_Toc136256385"/>
      <w:r w:rsidRPr="001E5B66">
        <w:lastRenderedPageBreak/>
        <w:t>Tools and resources for workers</w:t>
      </w:r>
      <w:bookmarkEnd w:id="9"/>
    </w:p>
    <w:p w:rsidR="001E5B66" w:rsidRPr="001E5B66" w:rsidRDefault="00E9457E" w:rsidP="001E5B66">
      <w:pPr>
        <w:pStyle w:val="Heading3"/>
      </w:pPr>
      <w:hyperlink r:id="rId17" w:history="1">
        <w:bookmarkStart w:id="10" w:name="_Toc136256386"/>
        <w:r w:rsidR="001E5B66" w:rsidRPr="001E5B66">
          <w:rPr>
            <w:rStyle w:val="Hyperlink"/>
            <w:color w:val="5F2E74" w:themeColor="text2"/>
            <w:u w:val="none"/>
          </w:rPr>
          <w:t>Career Options Guide</w:t>
        </w:r>
        <w:bookmarkEnd w:id="10"/>
      </w:hyperlink>
    </w:p>
    <w:p w:rsidR="001E5B66" w:rsidRDefault="001E5B66" w:rsidP="00F968C7">
      <w:pPr>
        <w:pStyle w:val="Bullet1"/>
      </w:pPr>
      <w:proofErr w:type="gramStart"/>
      <w:r>
        <w:t>Helps workers to explore work and career opportunities in disability and related sectors.</w:t>
      </w:r>
      <w:proofErr w:type="gramEnd"/>
      <w:r>
        <w:t xml:space="preserve"> </w:t>
      </w:r>
    </w:p>
    <w:p w:rsidR="001E5B66" w:rsidRDefault="001E5B66" w:rsidP="00F968C7">
      <w:pPr>
        <w:pStyle w:val="Bullet1"/>
      </w:pPr>
      <w:r>
        <w:t>Draws on the Framework to describe expectations for different roles, as a basis to understand where to apply and develop capabilities and interests.</w:t>
      </w:r>
    </w:p>
    <w:p w:rsidR="001E5B66" w:rsidRDefault="001E5B66" w:rsidP="00F968C7">
      <w:pPr>
        <w:pStyle w:val="Bullet1"/>
      </w:pPr>
      <w:r>
        <w:t xml:space="preserve">Provides tips and suggestions about how to use general disability support work capabilities in new ways and how to build on these capabilities to deliver different aspects of support, take on more specialised </w:t>
      </w:r>
      <w:proofErr w:type="gramStart"/>
      <w:r>
        <w:t>roles</w:t>
      </w:r>
      <w:proofErr w:type="gramEnd"/>
      <w:r>
        <w:t xml:space="preserve"> or move into frontline management positions.</w:t>
      </w:r>
    </w:p>
    <w:p w:rsidR="001E5B66" w:rsidRPr="000C5DE0" w:rsidRDefault="001E5B66" w:rsidP="00F968C7">
      <w:pPr>
        <w:pStyle w:val="Bullet1"/>
        <w:rPr>
          <w:b/>
        </w:rPr>
      </w:pPr>
      <w:proofErr w:type="gramStart"/>
      <w:r w:rsidRPr="00637EFA">
        <w:rPr>
          <w:b/>
        </w:rPr>
        <w:t xml:space="preserve">Useful for: </w:t>
      </w:r>
      <w:r>
        <w:t>NDIS workers interested in exploring work options and developing their capabilities and career further.</w:t>
      </w:r>
      <w:proofErr w:type="gramEnd"/>
    </w:p>
    <w:p w:rsidR="001E5B66" w:rsidRPr="001E5B66" w:rsidRDefault="00E9457E" w:rsidP="001E5B66">
      <w:pPr>
        <w:pStyle w:val="Heading3"/>
        <w:rPr>
          <w:rStyle w:val="Hyperlink"/>
          <w:color w:val="5F2E74" w:themeColor="text2"/>
          <w:u w:val="none"/>
        </w:rPr>
      </w:pPr>
      <w:hyperlink r:id="rId18" w:history="1">
        <w:bookmarkStart w:id="11" w:name="_Toc136256387"/>
        <w:r w:rsidR="001E5B66" w:rsidRPr="001E5B66">
          <w:rPr>
            <w:rStyle w:val="Hyperlink"/>
            <w:color w:val="5F2E74" w:themeColor="text2"/>
            <w:u w:val="none"/>
          </w:rPr>
          <w:t>Self-Assessment Tool for Potential Workers</w:t>
        </w:r>
        <w:bookmarkEnd w:id="11"/>
      </w:hyperlink>
    </w:p>
    <w:p w:rsidR="001E5B66" w:rsidRDefault="001E5B66" w:rsidP="00F968C7">
      <w:pPr>
        <w:pStyle w:val="Bullet1"/>
      </w:pPr>
      <w:r>
        <w:t>Provides job seekers with an outline of what working in a disability support role could look like.</w:t>
      </w:r>
    </w:p>
    <w:p w:rsidR="001E5B66" w:rsidRDefault="001E5B66" w:rsidP="00F968C7">
      <w:pPr>
        <w:pStyle w:val="Bullet1"/>
      </w:pPr>
      <w:r>
        <w:t xml:space="preserve">Uses questions and practical scenarios to support users to reflect on their attitudes, </w:t>
      </w:r>
      <w:proofErr w:type="gramStart"/>
      <w:r>
        <w:t>values</w:t>
      </w:r>
      <w:proofErr w:type="gramEnd"/>
      <w:r>
        <w:t xml:space="preserve"> and beliefs to help them decide if they are a good fit for working in a disability role.</w:t>
      </w:r>
    </w:p>
    <w:p w:rsidR="001E5B66" w:rsidRDefault="001E5B66" w:rsidP="00F968C7">
      <w:pPr>
        <w:pStyle w:val="Bullet1"/>
      </w:pPr>
      <w:r>
        <w:t xml:space="preserve">Identifies existing training, </w:t>
      </w:r>
      <w:proofErr w:type="gramStart"/>
      <w:r>
        <w:t>skills</w:t>
      </w:r>
      <w:proofErr w:type="gramEnd"/>
      <w:r>
        <w:t xml:space="preserve"> and life experience that could equip a person for working in the disability sector.</w:t>
      </w:r>
    </w:p>
    <w:p w:rsidR="001E5B66" w:rsidRDefault="001E5B66" w:rsidP="00F968C7">
      <w:pPr>
        <w:pStyle w:val="Bullet1"/>
      </w:pPr>
      <w:r>
        <w:t xml:space="preserve">Provides a tailored assessment, based on user responses and outlines general advice on next steps to take. </w:t>
      </w:r>
    </w:p>
    <w:p w:rsidR="001E5B66" w:rsidRDefault="001E5B66" w:rsidP="00F968C7">
      <w:pPr>
        <w:pStyle w:val="Bullet1"/>
      </w:pPr>
      <w:proofErr w:type="gramStart"/>
      <w:r w:rsidRPr="00637EFA">
        <w:rPr>
          <w:b/>
        </w:rPr>
        <w:t>Useful for:</w:t>
      </w:r>
      <w:r>
        <w:t xml:space="preserve"> people considering working in the NDIS.</w:t>
      </w:r>
      <w:proofErr w:type="gramEnd"/>
      <w:r>
        <w:t xml:space="preserve"> </w:t>
      </w:r>
    </w:p>
    <w:p w:rsidR="001E5B66" w:rsidRPr="00AC7B4A" w:rsidRDefault="001E5B66" w:rsidP="001E5B66">
      <w:pPr>
        <w:pStyle w:val="ListParagraph"/>
        <w:ind w:left="709"/>
        <w:rPr>
          <w:rStyle w:val="CommentReference"/>
          <w:szCs w:val="22"/>
        </w:rPr>
      </w:pPr>
    </w:p>
    <w:p w:rsidR="001E5B66" w:rsidRDefault="001E5B66" w:rsidP="001E5B66">
      <w:pPr>
        <w:pStyle w:val="Heading2"/>
      </w:pPr>
      <w:bookmarkStart w:id="12" w:name="_Toc136256388"/>
      <w:r>
        <w:t>Tools and resources for participants</w:t>
      </w:r>
      <w:bookmarkEnd w:id="12"/>
    </w:p>
    <w:p w:rsidR="001E5B66" w:rsidRPr="001E5B66" w:rsidRDefault="00E9457E" w:rsidP="001E5B66">
      <w:pPr>
        <w:pStyle w:val="Heading3"/>
      </w:pPr>
      <w:hyperlink r:id="rId19" w:history="1">
        <w:bookmarkStart w:id="13" w:name="_Toc136256389"/>
        <w:r w:rsidR="001E5B66" w:rsidRPr="001E5B66">
          <w:rPr>
            <w:rStyle w:val="Hyperlink"/>
            <w:color w:val="5F2E74" w:themeColor="text2"/>
            <w:u w:val="none"/>
          </w:rPr>
          <w:t>Participant resources</w:t>
        </w:r>
        <w:bookmarkEnd w:id="13"/>
      </w:hyperlink>
    </w:p>
    <w:p w:rsidR="001E5B66" w:rsidRDefault="001E5B66" w:rsidP="00F968C7">
      <w:pPr>
        <w:pStyle w:val="Bullet1"/>
      </w:pPr>
      <w:r>
        <w:t>Provides practical guidance for participants about using the Framework and tools to support them to find and keep the workers they need.</w:t>
      </w:r>
    </w:p>
    <w:p w:rsidR="001E5B66" w:rsidRDefault="001E5B66" w:rsidP="00F968C7">
      <w:pPr>
        <w:pStyle w:val="Bullet1"/>
      </w:pPr>
      <w:r>
        <w:t xml:space="preserve">Easy read resources, </w:t>
      </w:r>
      <w:proofErr w:type="gramStart"/>
      <w:r>
        <w:t>videos</w:t>
      </w:r>
      <w:proofErr w:type="gramEnd"/>
      <w:r>
        <w:t xml:space="preserve"> and animations are available for key documents and processes.</w:t>
      </w:r>
    </w:p>
    <w:p w:rsidR="001E5B66" w:rsidRDefault="001E5B66" w:rsidP="00F968C7">
      <w:pPr>
        <w:pStyle w:val="Bullet1"/>
      </w:pPr>
      <w:r>
        <w:t>Scenarios showing aspects of the Framework and tools in use are throughout the website to support participants in finding and keeping workers.</w:t>
      </w:r>
    </w:p>
    <w:p w:rsidR="001E5B66" w:rsidRDefault="001E5B66" w:rsidP="001E5B66">
      <w:r>
        <w:br w:type="page"/>
      </w:r>
    </w:p>
    <w:p w:rsidR="001E5B66" w:rsidRDefault="001E5B66" w:rsidP="001E5B66">
      <w:pPr>
        <w:pStyle w:val="Heading2"/>
      </w:pPr>
      <w:bookmarkStart w:id="14" w:name="_Toc136256390"/>
      <w:r>
        <w:lastRenderedPageBreak/>
        <w:t>Tools and resources for participants and service providers</w:t>
      </w:r>
      <w:bookmarkEnd w:id="14"/>
    </w:p>
    <w:p w:rsidR="001E5B66" w:rsidRPr="001E5B66" w:rsidRDefault="00E9457E" w:rsidP="001E5B66">
      <w:pPr>
        <w:pStyle w:val="Heading3"/>
        <w:rPr>
          <w:rStyle w:val="Hyperlink"/>
          <w:color w:val="5F2E74" w:themeColor="text2"/>
          <w:u w:val="none"/>
        </w:rPr>
      </w:pPr>
      <w:hyperlink r:id="rId20" w:history="1">
        <w:bookmarkStart w:id="15" w:name="_Toc136256391"/>
        <w:r w:rsidR="001E5B66" w:rsidRPr="001E5B66">
          <w:rPr>
            <w:rStyle w:val="Hyperlink"/>
            <w:color w:val="5F2E74" w:themeColor="text2"/>
            <w:u w:val="none"/>
          </w:rPr>
          <w:t>Position Description Tool</w:t>
        </w:r>
        <w:bookmarkEnd w:id="15"/>
      </w:hyperlink>
    </w:p>
    <w:p w:rsidR="001E5B66" w:rsidRDefault="001E5B66" w:rsidP="00F968C7">
      <w:pPr>
        <w:pStyle w:val="Bullet1"/>
      </w:pPr>
      <w:proofErr w:type="gramStart"/>
      <w:r>
        <w:t>Guides the user to develop a capability-based position description.</w:t>
      </w:r>
      <w:proofErr w:type="gramEnd"/>
    </w:p>
    <w:p w:rsidR="001E5B66" w:rsidRDefault="001E5B66" w:rsidP="00F968C7">
      <w:pPr>
        <w:pStyle w:val="Bullet1"/>
      </w:pPr>
      <w:r>
        <w:t xml:space="preserve">Automatically loads relevant Framework capabilities based on the role and position information. </w:t>
      </w:r>
    </w:p>
    <w:p w:rsidR="001E5B66" w:rsidRDefault="001E5B66" w:rsidP="00F968C7">
      <w:pPr>
        <w:pStyle w:val="Bullet1"/>
      </w:pPr>
      <w:proofErr w:type="gramStart"/>
      <w:r>
        <w:t>Useful in building consistent and capability-based understanding of worker roles.</w:t>
      </w:r>
      <w:proofErr w:type="gramEnd"/>
    </w:p>
    <w:p w:rsidR="001E5B66" w:rsidRDefault="001E5B66" w:rsidP="00F968C7">
      <w:pPr>
        <w:pStyle w:val="Bullet1"/>
      </w:pPr>
      <w:r>
        <w:t>Supplies two versions tailored to provider and participant needs.</w:t>
      </w:r>
    </w:p>
    <w:p w:rsidR="001E5B66" w:rsidRDefault="001E5B66" w:rsidP="00F968C7">
      <w:pPr>
        <w:pStyle w:val="Bullet1"/>
      </w:pPr>
      <w:proofErr w:type="gramStart"/>
      <w:r>
        <w:t>Is downloadable for further editing.</w:t>
      </w:r>
      <w:proofErr w:type="gramEnd"/>
    </w:p>
    <w:p w:rsidR="001E5B66" w:rsidRDefault="001E5B66" w:rsidP="00F968C7">
      <w:pPr>
        <w:pStyle w:val="Bullet1"/>
      </w:pPr>
      <w:r w:rsidRPr="00637EFA">
        <w:rPr>
          <w:b/>
        </w:rPr>
        <w:t>Useful for:</w:t>
      </w:r>
      <w:r>
        <w:t xml:space="preserve"> NDIS providers and participants self-managing their own supports or those involved in describing a support role.</w:t>
      </w:r>
    </w:p>
    <w:p w:rsidR="001E5B66" w:rsidRPr="001E5B66" w:rsidRDefault="00E9457E" w:rsidP="001E5B66">
      <w:pPr>
        <w:pStyle w:val="Heading3"/>
      </w:pPr>
      <w:hyperlink r:id="rId21" w:history="1">
        <w:bookmarkStart w:id="16" w:name="_Toc136256392"/>
        <w:r w:rsidR="001E5B66" w:rsidRPr="001E5B66">
          <w:rPr>
            <w:rStyle w:val="Hyperlink"/>
            <w:color w:val="5F2E74" w:themeColor="text2"/>
            <w:u w:val="none"/>
          </w:rPr>
          <w:t>Supervising for Capability</w:t>
        </w:r>
        <w:bookmarkEnd w:id="16"/>
      </w:hyperlink>
    </w:p>
    <w:p w:rsidR="001E5B66" w:rsidRDefault="001E5B66" w:rsidP="00F968C7">
      <w:pPr>
        <w:pStyle w:val="Bullet1"/>
      </w:pPr>
      <w:r>
        <w:t>Provides practical guidance and tools to raise quality and consistency of supervision.</w:t>
      </w:r>
    </w:p>
    <w:p w:rsidR="001E5B66" w:rsidRDefault="001E5B66" w:rsidP="00F968C7">
      <w:pPr>
        <w:pStyle w:val="Bullet1"/>
      </w:pPr>
      <w:r>
        <w:t>Provides tip sheets, checklists and templates to support senior leaders, supervisors, workers and participants to engage in supervision.</w:t>
      </w:r>
    </w:p>
    <w:p w:rsidR="001E5B66" w:rsidRDefault="001E5B66" w:rsidP="00F968C7">
      <w:pPr>
        <w:pStyle w:val="Bullet1"/>
      </w:pPr>
      <w:r w:rsidRPr="001F3BD3">
        <w:t xml:space="preserve">Allows templates and documents to be </w:t>
      </w:r>
      <w:proofErr w:type="gramStart"/>
      <w:r w:rsidRPr="001F3BD3">
        <w:t>downloa</w:t>
      </w:r>
      <w:r>
        <w:t>ded</w:t>
      </w:r>
      <w:proofErr w:type="gramEnd"/>
      <w:r>
        <w:t xml:space="preserve"> and edited to suit individual</w:t>
      </w:r>
      <w:r w:rsidRPr="001F3BD3">
        <w:t xml:space="preserve"> needs. </w:t>
      </w:r>
    </w:p>
    <w:p w:rsidR="001E5B66" w:rsidRDefault="001E5B66" w:rsidP="00F968C7">
      <w:pPr>
        <w:pStyle w:val="Bullet1"/>
      </w:pPr>
      <w:r w:rsidRPr="00637EFA">
        <w:rPr>
          <w:b/>
        </w:rPr>
        <w:t>Useful</w:t>
      </w:r>
      <w:r>
        <w:t xml:space="preserve"> </w:t>
      </w:r>
      <w:r w:rsidRPr="00637EFA">
        <w:rPr>
          <w:b/>
        </w:rPr>
        <w:t>for</w:t>
      </w:r>
      <w:r>
        <w:t xml:space="preserve">: NDIS providers, supervisors, </w:t>
      </w:r>
      <w:proofErr w:type="gramStart"/>
      <w:r>
        <w:t>workers</w:t>
      </w:r>
      <w:proofErr w:type="gramEnd"/>
      <w:r>
        <w:t xml:space="preserve"> and participants in feedback and supervision processes.</w:t>
      </w:r>
    </w:p>
    <w:p w:rsidR="001E5B66" w:rsidRPr="001E5B66" w:rsidRDefault="00E9457E" w:rsidP="001E5B66">
      <w:pPr>
        <w:pStyle w:val="Heading3"/>
        <w:rPr>
          <w:rStyle w:val="Hyperlink"/>
          <w:color w:val="5F2E74" w:themeColor="text2"/>
          <w:u w:val="none"/>
        </w:rPr>
      </w:pPr>
      <w:hyperlink r:id="rId22" w:history="1">
        <w:bookmarkStart w:id="17" w:name="_Toc136256393"/>
        <w:r w:rsidR="001E5B66" w:rsidRPr="001E5B66">
          <w:rPr>
            <w:rStyle w:val="Hyperlink"/>
            <w:color w:val="5F2E74" w:themeColor="text2"/>
            <w:u w:val="none"/>
          </w:rPr>
          <w:t>Recruitment and Selection Resources</w:t>
        </w:r>
        <w:bookmarkEnd w:id="17"/>
      </w:hyperlink>
    </w:p>
    <w:p w:rsidR="001E5B66" w:rsidRDefault="001E5B66" w:rsidP="00F968C7">
      <w:pPr>
        <w:pStyle w:val="Bullet1"/>
      </w:pPr>
      <w:r>
        <w:t xml:space="preserve">Provides </w:t>
      </w:r>
      <w:proofErr w:type="gramStart"/>
      <w:r>
        <w:t>step-by-step</w:t>
      </w:r>
      <w:proofErr w:type="gramEnd"/>
      <w:r>
        <w:t xml:space="preserve"> guidance and tips on taking a capability-based approach to recruiting and selecting workers.</w:t>
      </w:r>
    </w:p>
    <w:p w:rsidR="001E5B66" w:rsidRDefault="001E5B66" w:rsidP="00F968C7">
      <w:pPr>
        <w:pStyle w:val="Bullet1"/>
      </w:pPr>
      <w:r>
        <w:t xml:space="preserve">Provides information, practical tips, </w:t>
      </w:r>
      <w:proofErr w:type="gramStart"/>
      <w:r>
        <w:t>templates</w:t>
      </w:r>
      <w:proofErr w:type="gramEnd"/>
      <w:r>
        <w:t xml:space="preserve"> and materials for each stage of the recruitment process.  </w:t>
      </w:r>
    </w:p>
    <w:p w:rsidR="001E5B66" w:rsidRDefault="001E5B66" w:rsidP="00F968C7">
      <w:pPr>
        <w:pStyle w:val="Bullet1"/>
      </w:pPr>
      <w:r>
        <w:t xml:space="preserve">Allows templates and documents to be </w:t>
      </w:r>
      <w:proofErr w:type="gramStart"/>
      <w:r>
        <w:t>downloaded</w:t>
      </w:r>
      <w:proofErr w:type="gramEnd"/>
      <w:r>
        <w:t xml:space="preserve"> and edited to suit individual needs. </w:t>
      </w:r>
    </w:p>
    <w:p w:rsidR="001E5B66" w:rsidRDefault="001E5B66" w:rsidP="00F968C7">
      <w:pPr>
        <w:pStyle w:val="Bullet1"/>
      </w:pPr>
      <w:r>
        <w:t>Supplies two versions tailored to provider and participant needs.</w:t>
      </w:r>
    </w:p>
    <w:p w:rsidR="001E5B66" w:rsidRDefault="001E5B66" w:rsidP="00F968C7">
      <w:pPr>
        <w:pStyle w:val="Bullet1"/>
      </w:pPr>
      <w:r w:rsidRPr="00637EFA">
        <w:rPr>
          <w:b/>
        </w:rPr>
        <w:t>Useful for:</w:t>
      </w:r>
      <w:r>
        <w:t xml:space="preserve"> NDIS providers and participants self-managing their own supports or those involved in engaging supports.</w:t>
      </w:r>
    </w:p>
    <w:p w:rsidR="001E5B66" w:rsidRDefault="001E5B66" w:rsidP="001E5B66">
      <w:r>
        <w:br w:type="page"/>
      </w:r>
    </w:p>
    <w:p w:rsidR="001E5B66" w:rsidRPr="0043244C" w:rsidRDefault="001E5B66" w:rsidP="001E5B66">
      <w:pPr>
        <w:pStyle w:val="Heading2"/>
      </w:pPr>
      <w:bookmarkStart w:id="18" w:name="_Toc136256394"/>
      <w:r>
        <w:lastRenderedPageBreak/>
        <w:t>Tools and resources for service providers</w:t>
      </w:r>
      <w:bookmarkEnd w:id="18"/>
    </w:p>
    <w:p w:rsidR="001E5B66" w:rsidRPr="001E5B66" w:rsidRDefault="00E9457E" w:rsidP="001E5B66">
      <w:pPr>
        <w:pStyle w:val="Heading3"/>
      </w:pPr>
      <w:hyperlink r:id="rId23" w:history="1">
        <w:bookmarkStart w:id="19" w:name="_Toc136256395"/>
        <w:r w:rsidR="001E5B66" w:rsidRPr="001E5B66">
          <w:rPr>
            <w:rStyle w:val="Hyperlink"/>
            <w:color w:val="5F2E74" w:themeColor="text2"/>
            <w:u w:val="none"/>
          </w:rPr>
          <w:t>Training for Capability Guide</w:t>
        </w:r>
        <w:bookmarkEnd w:id="19"/>
      </w:hyperlink>
    </w:p>
    <w:p w:rsidR="001E5B66" w:rsidRDefault="001E5B66" w:rsidP="00F968C7">
      <w:pPr>
        <w:pStyle w:val="Bullet1"/>
      </w:pPr>
      <w:proofErr w:type="gramStart"/>
      <w:r>
        <w:t>Supplies advice to NDIS providers on sourcing training to support development of capabilities.</w:t>
      </w:r>
      <w:proofErr w:type="gramEnd"/>
    </w:p>
    <w:p w:rsidR="001E5B66" w:rsidRDefault="001E5B66" w:rsidP="00F968C7">
      <w:pPr>
        <w:pStyle w:val="Bullet1"/>
      </w:pPr>
      <w:r>
        <w:t>Provides practical guidance on reviewing capabilities in the workforce and assessing where there are gaps.</w:t>
      </w:r>
    </w:p>
    <w:p w:rsidR="001E5B66" w:rsidRDefault="001E5B66" w:rsidP="00F968C7">
      <w:pPr>
        <w:pStyle w:val="Bullet1"/>
      </w:pPr>
      <w:r>
        <w:t>Steps through how to find training that addresses capability gaps in a provider’s workforce.</w:t>
      </w:r>
    </w:p>
    <w:p w:rsidR="001E5B66" w:rsidRDefault="001E5B66" w:rsidP="00F968C7">
      <w:pPr>
        <w:pStyle w:val="Bullet1"/>
      </w:pPr>
      <w:r w:rsidRPr="00637EFA">
        <w:rPr>
          <w:b/>
        </w:rPr>
        <w:t>Useful</w:t>
      </w:r>
      <w:r>
        <w:t xml:space="preserve"> </w:t>
      </w:r>
      <w:r w:rsidRPr="00637EFA">
        <w:rPr>
          <w:b/>
        </w:rPr>
        <w:t>for</w:t>
      </w:r>
      <w:r>
        <w:t xml:space="preserve">: NDIS providers seeking to upskill their workforce and ensure training is targeted to the needs of workers and focused on capability. </w:t>
      </w:r>
    </w:p>
    <w:p w:rsidR="001E5B66" w:rsidRPr="001E5B66" w:rsidRDefault="00E9457E" w:rsidP="001E5B66">
      <w:pPr>
        <w:pStyle w:val="Heading3"/>
        <w:rPr>
          <w:rStyle w:val="Hyperlink"/>
          <w:color w:val="5F2E74" w:themeColor="text2"/>
          <w:u w:val="none"/>
        </w:rPr>
      </w:pPr>
      <w:hyperlink r:id="rId24" w:history="1">
        <w:bookmarkStart w:id="20" w:name="_Toc136256396"/>
        <w:r w:rsidR="001E5B66" w:rsidRPr="001E5B66">
          <w:rPr>
            <w:rStyle w:val="Hyperlink"/>
            <w:color w:val="5F2E74" w:themeColor="text2"/>
            <w:u w:val="none"/>
          </w:rPr>
          <w:t>Workforce Management and Planning Tool</w:t>
        </w:r>
        <w:bookmarkEnd w:id="20"/>
      </w:hyperlink>
    </w:p>
    <w:p w:rsidR="001E5B66" w:rsidRDefault="001E5B66" w:rsidP="00F968C7">
      <w:pPr>
        <w:pStyle w:val="Bullet1"/>
      </w:pPr>
      <w:r>
        <w:t xml:space="preserve">Supports NDIS providers to assess their current workforce management practices and plan for the workforce they need now and into the future. </w:t>
      </w:r>
    </w:p>
    <w:p w:rsidR="001E5B66" w:rsidRDefault="001E5B66" w:rsidP="00F968C7">
      <w:pPr>
        <w:pStyle w:val="Bullet1"/>
      </w:pPr>
      <w:r>
        <w:t>Provides a detailed workforce plan based on the information entered into the tool.</w:t>
      </w:r>
    </w:p>
    <w:p w:rsidR="001E5B66" w:rsidRDefault="001E5B66" w:rsidP="00F968C7">
      <w:pPr>
        <w:pStyle w:val="Bullet1"/>
      </w:pPr>
      <w:proofErr w:type="gramStart"/>
      <w:r>
        <w:t>Useful as a checklist to confirm what to consider in workforce planning and/or as a source of ideas on how to incorporate the Framework into the planning process to address workforce challenges and develop strategies to address them.</w:t>
      </w:r>
      <w:proofErr w:type="gramEnd"/>
    </w:p>
    <w:p w:rsidR="001E5B66" w:rsidRPr="00DA4D5E" w:rsidRDefault="001E5B66" w:rsidP="00F968C7">
      <w:pPr>
        <w:pStyle w:val="Bullet1"/>
      </w:pPr>
      <w:r w:rsidRPr="00637EFA">
        <w:rPr>
          <w:lang w:val="en-US"/>
        </w:rPr>
        <w:t>Available in Excel as a downloadable template.</w:t>
      </w:r>
    </w:p>
    <w:p w:rsidR="001E5B66" w:rsidRDefault="001E5B66" w:rsidP="00F968C7">
      <w:pPr>
        <w:pStyle w:val="Bullet1"/>
      </w:pPr>
      <w:proofErr w:type="gramStart"/>
      <w:r w:rsidRPr="00637EFA">
        <w:rPr>
          <w:b/>
        </w:rPr>
        <w:t>Useful for:</w:t>
      </w:r>
      <w:r>
        <w:t xml:space="preserve"> NDIS providers.</w:t>
      </w:r>
      <w:proofErr w:type="gramEnd"/>
    </w:p>
    <w:p w:rsidR="001E5B66" w:rsidRDefault="001E5B66" w:rsidP="001E5B66">
      <w:pPr>
        <w:rPr>
          <w:rFonts w:eastAsiaTheme="majorEastAsia" w:cstheme="majorBidi"/>
          <w:b/>
          <w:bCs/>
          <w:color w:val="7030A0"/>
          <w:sz w:val="32"/>
          <w:szCs w:val="32"/>
        </w:rPr>
      </w:pPr>
      <w:r>
        <w:br w:type="page"/>
      </w:r>
    </w:p>
    <w:p w:rsidR="001E5B66" w:rsidRDefault="001E5B66" w:rsidP="001E5B66">
      <w:pPr>
        <w:pStyle w:val="Heading1"/>
      </w:pPr>
      <w:bookmarkStart w:id="21" w:name="_Toc136256397"/>
      <w:r>
        <w:lastRenderedPageBreak/>
        <w:t>How does the Framework relate to the Code of Conduct and Practice Standards?</w:t>
      </w:r>
      <w:bookmarkEnd w:id="21"/>
    </w:p>
    <w:p w:rsidR="001E5B66" w:rsidRDefault="001E5B66" w:rsidP="001E5B66">
      <w:r w:rsidRPr="008A734E">
        <w:t xml:space="preserve">The Framework </w:t>
      </w:r>
      <w:proofErr w:type="gramStart"/>
      <w:r w:rsidRPr="008A734E">
        <w:t>has been built</w:t>
      </w:r>
      <w:proofErr w:type="gramEnd"/>
      <w:r w:rsidRPr="008A734E">
        <w:t xml:space="preserve"> to support participants, providers, workers, and trainers.</w:t>
      </w:r>
      <w:r>
        <w:t xml:space="preserve"> </w:t>
      </w:r>
    </w:p>
    <w:p w:rsidR="001E5B66" w:rsidRPr="008A734E" w:rsidRDefault="001E5B66" w:rsidP="001E5B66">
      <w:r>
        <w:t>The NDIS Code of C</w:t>
      </w:r>
      <w:r w:rsidRPr="008A734E">
        <w:t>onduct requires workers and provide</w:t>
      </w:r>
      <w:r>
        <w:t>rs delivering NDIS supports to “</w:t>
      </w:r>
      <w:r w:rsidRPr="008A734E">
        <w:t>provide supports and services in a safe and competent manner with care and skill</w:t>
      </w:r>
      <w:r>
        <w:t xml:space="preserve">.” </w:t>
      </w:r>
    </w:p>
    <w:p w:rsidR="001E5B66" w:rsidRDefault="001E5B66" w:rsidP="001E5B66">
      <w:pPr>
        <w:rPr>
          <w:i/>
        </w:rPr>
      </w:pPr>
      <w:r>
        <w:t>Under the Practice S</w:t>
      </w:r>
      <w:r w:rsidRPr="008A734E">
        <w:t>tandards</w:t>
      </w:r>
      <w:r>
        <w:t>,</w:t>
      </w:r>
      <w:r w:rsidRPr="008A734E">
        <w:t xml:space="preserve"> registered providers are required in the Human </w:t>
      </w:r>
      <w:r>
        <w:t>Resource M</w:t>
      </w:r>
      <w:r w:rsidRPr="008A734E">
        <w:t>anagement module to meet the outcome:</w:t>
      </w:r>
      <w:r>
        <w:t xml:space="preserve"> </w:t>
      </w:r>
      <w:r w:rsidRPr="009709CE">
        <w:rPr>
          <w:i/>
        </w:rPr>
        <w:t>“Each participant’s support needs are met by workers who are competent in relation to their role, hold relevant qualifications, and who have relevant expertise and experience to provide person-centred support.</w:t>
      </w:r>
      <w:r>
        <w:rPr>
          <w:rStyle w:val="FootnoteReference"/>
          <w:i/>
        </w:rPr>
        <w:footnoteReference w:id="1"/>
      </w:r>
      <w:r w:rsidRPr="009709CE">
        <w:rPr>
          <w:i/>
        </w:rPr>
        <w:t>”</w:t>
      </w:r>
    </w:p>
    <w:p w:rsidR="001E5B66" w:rsidRDefault="001E5B66" w:rsidP="001E5B66">
      <w:pPr>
        <w:rPr>
          <w:b/>
          <w:bCs/>
        </w:rPr>
      </w:pPr>
      <w:r>
        <w:rPr>
          <w:b/>
          <w:bCs/>
        </w:rPr>
        <w:t>The Framework provides the guidance and tools to support NDIS providers to meet these obligations.</w:t>
      </w:r>
    </w:p>
    <w:p w:rsidR="001E5B66" w:rsidRDefault="001E5B66" w:rsidP="001E5B66">
      <w:pPr>
        <w:pStyle w:val="Heading1"/>
      </w:pPr>
      <w:bookmarkStart w:id="22" w:name="_Toc136256398"/>
      <w:proofErr w:type="gramStart"/>
      <w:r>
        <w:t>Who</w:t>
      </w:r>
      <w:proofErr w:type="gramEnd"/>
      <w:r>
        <w:t xml:space="preserve"> can I contact for more information?</w:t>
      </w:r>
      <w:bookmarkEnd w:id="22"/>
    </w:p>
    <w:p w:rsidR="001E5B66" w:rsidRPr="006E0EF3" w:rsidRDefault="001E5B66" w:rsidP="001E5B66">
      <w:r w:rsidRPr="001032F9">
        <w:t xml:space="preserve">For more information about the NDIS </w:t>
      </w:r>
      <w:r>
        <w:t xml:space="preserve">Commission’s </w:t>
      </w:r>
      <w:r w:rsidRPr="001032F9">
        <w:t xml:space="preserve">Workforce Capability </w:t>
      </w:r>
      <w:r>
        <w:t>Workforce Capability Framework</w:t>
      </w:r>
      <w:r w:rsidRPr="001032F9">
        <w:t xml:space="preserve"> or its implementation</w:t>
      </w:r>
      <w:r>
        <w:t>,</w:t>
      </w:r>
      <w:r w:rsidRPr="001032F9">
        <w:t xml:space="preserve"> visit the </w:t>
      </w:r>
      <w:r>
        <w:t>Workforce Capability Framework</w:t>
      </w:r>
      <w:r w:rsidRPr="001032F9">
        <w:t xml:space="preserve"> website</w:t>
      </w:r>
      <w:r>
        <w:rPr>
          <w:b/>
        </w:rPr>
        <w:t>:</w:t>
      </w:r>
      <w:r w:rsidRPr="001032F9">
        <w:rPr>
          <w:b/>
        </w:rPr>
        <w:t xml:space="preserve"> </w:t>
      </w:r>
      <w:hyperlink r:id="rId25" w:history="1">
        <w:r w:rsidRPr="003C44A6">
          <w:rPr>
            <w:rStyle w:val="Hyperlink"/>
          </w:rPr>
          <w:t>Home of the NDIS Workforce Capability Workforce Capability Framework | NDIS Workforce Capability (ndiscommission.gov.au)</w:t>
        </w:r>
      </w:hyperlink>
      <w:r w:rsidRPr="003C44A6">
        <w:rPr>
          <w:b/>
        </w:rPr>
        <w:t xml:space="preserve">.   </w:t>
      </w:r>
    </w:p>
    <w:p w:rsidR="000A60A1" w:rsidRDefault="001E5B66" w:rsidP="001E5B66">
      <w:proofErr w:type="gramStart"/>
      <w:r>
        <w:rPr>
          <w:b/>
        </w:rPr>
        <w:t xml:space="preserve">Project contact: </w:t>
      </w:r>
      <w:hyperlink r:id="rId26" w:history="1">
        <w:r w:rsidRPr="003C44A6">
          <w:rPr>
            <w:rStyle w:val="Hyperlink"/>
          </w:rPr>
          <w:t>workforcecapability@ndiscommission.gov.au</w:t>
        </w:r>
      </w:hyperlink>
      <w:r w:rsidRPr="001032F9">
        <w:t xml:space="preserve"> or </w:t>
      </w:r>
      <w:r>
        <w:t>1800 035 554.</w:t>
      </w:r>
      <w:proofErr w:type="gramEnd"/>
      <w:r>
        <w:t xml:space="preserve"> </w:t>
      </w:r>
    </w:p>
    <w:sectPr w:rsidR="000A60A1" w:rsidSect="00D23398">
      <w:headerReference w:type="default" r:id="rId27"/>
      <w:footerReference w:type="default" r:id="rId28"/>
      <w:headerReference w:type="first" r:id="rId29"/>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4A" w:rsidRDefault="007C5D4A" w:rsidP="008E21DE">
      <w:pPr>
        <w:spacing w:before="0" w:after="0"/>
      </w:pPr>
      <w:r>
        <w:separator/>
      </w:r>
    </w:p>
  </w:endnote>
  <w:endnote w:type="continuationSeparator" w:id="0">
    <w:p w:rsidR="007C5D4A" w:rsidRDefault="007C5D4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rsidR="00FD66D7" w:rsidRPr="00D23398" w:rsidRDefault="00D23398" w:rsidP="00D23398">
    <w:pPr>
      <w:pStyle w:val="Footer"/>
      <w:rPr>
        <w:sz w:val="18"/>
        <w:szCs w:val="18"/>
      </w:rPr>
    </w:pPr>
    <w:r w:rsidRPr="00C506B8">
      <w:rPr>
        <w:sz w:val="18"/>
        <w:szCs w:val="18"/>
      </w:rPr>
      <w:t xml:space="preserve">NDIS Workforce Capability Framework | </w:t>
    </w:r>
    <w:r w:rsidR="001E5B66">
      <w:rPr>
        <w:sz w:val="18"/>
        <w:szCs w:val="18"/>
      </w:rPr>
      <w:t>NDIS Workforce Capability Framework Information Pack – April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E9457E">
      <w:rPr>
        <w:noProof/>
        <w:sz w:val="18"/>
        <w:szCs w:val="18"/>
      </w:rPr>
      <w:t>9</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4A" w:rsidRDefault="007C5D4A" w:rsidP="008E21DE">
      <w:pPr>
        <w:spacing w:before="0" w:after="0"/>
      </w:pPr>
      <w:r>
        <w:separator/>
      </w:r>
    </w:p>
  </w:footnote>
  <w:footnote w:type="continuationSeparator" w:id="0">
    <w:p w:rsidR="007C5D4A" w:rsidRDefault="007C5D4A" w:rsidP="008E21DE">
      <w:pPr>
        <w:spacing w:before="0" w:after="0"/>
      </w:pPr>
      <w:r>
        <w:continuationSeparator/>
      </w:r>
    </w:p>
  </w:footnote>
  <w:footnote w:id="1">
    <w:p w:rsidR="001E5B66" w:rsidRDefault="001E5B66" w:rsidP="001E5B66">
      <w:pPr>
        <w:pStyle w:val="FootnoteText"/>
      </w:pPr>
      <w:r>
        <w:rPr>
          <w:rStyle w:val="FootnoteReference"/>
        </w:rPr>
        <w:footnoteRef/>
      </w:r>
      <w:r>
        <w:t xml:space="preserve"> </w:t>
      </w:r>
      <w:proofErr w:type="gramStart"/>
      <w:r w:rsidRPr="00AC7B4A">
        <w:t>National Disability Insurance Scheme (Quality Indicators for NDIS Practice Standards) Guidelines 2018</w:t>
      </w:r>
      <w:r>
        <w:t xml:space="preserve"> (2021).</w:t>
      </w:r>
      <w:proofErr w:type="gramEnd"/>
      <w:r>
        <w:t xml:space="preserve"> </w:t>
      </w:r>
      <w:hyperlink r:id="rId1" w:history="1">
        <w:r>
          <w:rPr>
            <w:rStyle w:val="Hyperlink"/>
          </w:rPr>
          <w:t>National Disability Insurance Scheme (Quality Indicators for NDIS Practice Standards) Guidelines 2018 (legislation.gov.au)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F3511A" w:rsidP="00F3511A">
    <w:pPr>
      <w:pStyle w:val="Header"/>
      <w:ind w:left="-1418"/>
    </w:pPr>
    <w:r>
      <w:rPr>
        <w:noProof/>
        <w:sz w:val="84"/>
        <w:szCs w:val="84"/>
        <w:lang w:eastAsia="en-AU"/>
      </w:rPr>
      <w:drawing>
        <wp:inline distT="0" distB="0" distL="0" distR="0" wp14:anchorId="36C81BF0" wp14:editId="14D5CCDA">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C6195"/>
    <w:multiLevelType w:val="hybridMultilevel"/>
    <w:tmpl w:val="D71AA1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9694070"/>
    <w:multiLevelType w:val="hybridMultilevel"/>
    <w:tmpl w:val="715E9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F377C4"/>
    <w:multiLevelType w:val="hybridMultilevel"/>
    <w:tmpl w:val="CD48FB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3B13904"/>
    <w:multiLevelType w:val="hybridMultilevel"/>
    <w:tmpl w:val="25E88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7B727D"/>
    <w:multiLevelType w:val="hybridMultilevel"/>
    <w:tmpl w:val="FD4CFE4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3E3E1B4E"/>
    <w:multiLevelType w:val="hybridMultilevel"/>
    <w:tmpl w:val="6AF4A5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213229C"/>
    <w:multiLevelType w:val="hybridMultilevel"/>
    <w:tmpl w:val="FEC0A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B51003"/>
    <w:multiLevelType w:val="hybridMultilevel"/>
    <w:tmpl w:val="D53E2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BE12344"/>
    <w:multiLevelType w:val="hybridMultilevel"/>
    <w:tmpl w:val="1B1420A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C184CB3"/>
    <w:multiLevelType w:val="hybridMultilevel"/>
    <w:tmpl w:val="43F80E9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6D4F423B"/>
    <w:multiLevelType w:val="multilevel"/>
    <w:tmpl w:val="4A7CCC2C"/>
    <w:numStyleLink w:val="DefaultBullets"/>
  </w:abstractNum>
  <w:abstractNum w:abstractNumId="20" w15:restartNumberingAfterBreak="0">
    <w:nsid w:val="732646F2"/>
    <w:multiLevelType w:val="hybridMultilevel"/>
    <w:tmpl w:val="7AE87FA4"/>
    <w:lvl w:ilvl="0" w:tplc="91CA872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800707D"/>
    <w:multiLevelType w:val="hybridMultilevel"/>
    <w:tmpl w:val="7D2451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90B67C4"/>
    <w:multiLevelType w:val="multilevel"/>
    <w:tmpl w:val="FE688822"/>
    <w:numStyleLink w:val="BoxedBullets"/>
  </w:abstractNum>
  <w:abstractNum w:abstractNumId="24" w15:restartNumberingAfterBreak="0">
    <w:nsid w:val="7BA840D0"/>
    <w:multiLevelType w:val="hybridMultilevel"/>
    <w:tmpl w:val="65D06F6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
  </w:num>
  <w:num w:numId="2">
    <w:abstractNumId w:val="14"/>
  </w:num>
  <w:num w:numId="3">
    <w:abstractNumId w:val="23"/>
  </w:num>
  <w:num w:numId="4">
    <w:abstractNumId w:val="11"/>
  </w:num>
  <w:num w:numId="5">
    <w:abstractNumId w:val="5"/>
  </w:num>
  <w:num w:numId="6">
    <w:abstractNumId w:val="4"/>
  </w:num>
  <w:num w:numId="7">
    <w:abstractNumId w:val="16"/>
  </w:num>
  <w:num w:numId="8">
    <w:abstractNumId w:val="15"/>
  </w:num>
  <w:num w:numId="9">
    <w:abstractNumId w:val="6"/>
  </w:num>
  <w:num w:numId="10">
    <w:abstractNumId w:val="21"/>
  </w:num>
  <w:num w:numId="11">
    <w:abstractNumId w:val="1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0"/>
  </w:num>
  <w:num w:numId="13">
    <w:abstractNumId w:val="20"/>
  </w:num>
  <w:num w:numId="14">
    <w:abstractNumId w:val="8"/>
  </w:num>
  <w:num w:numId="15">
    <w:abstractNumId w:val="2"/>
  </w:num>
  <w:num w:numId="16">
    <w:abstractNumId w:val="12"/>
  </w:num>
  <w:num w:numId="17">
    <w:abstractNumId w:val="13"/>
  </w:num>
  <w:num w:numId="18">
    <w:abstractNumId w:val="9"/>
  </w:num>
  <w:num w:numId="19">
    <w:abstractNumId w:val="7"/>
  </w:num>
  <w:num w:numId="20">
    <w:abstractNumId w:val="17"/>
  </w:num>
  <w:num w:numId="21">
    <w:abstractNumId w:val="24"/>
  </w:num>
  <w:num w:numId="22">
    <w:abstractNumId w:val="22"/>
  </w:num>
  <w:num w:numId="23">
    <w:abstractNumId w:val="18"/>
  </w:num>
  <w:num w:numId="24">
    <w:abstractNumId w:val="10"/>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3D08"/>
    <w:rsid w:val="00080615"/>
    <w:rsid w:val="000A60A1"/>
    <w:rsid w:val="000C252F"/>
    <w:rsid w:val="000F3A54"/>
    <w:rsid w:val="000F48FC"/>
    <w:rsid w:val="00135D2A"/>
    <w:rsid w:val="00182709"/>
    <w:rsid w:val="001E5B66"/>
    <w:rsid w:val="00201052"/>
    <w:rsid w:val="00231AAC"/>
    <w:rsid w:val="002804D3"/>
    <w:rsid w:val="002F7E93"/>
    <w:rsid w:val="003449A0"/>
    <w:rsid w:val="00362AB6"/>
    <w:rsid w:val="003F29B8"/>
    <w:rsid w:val="004107D6"/>
    <w:rsid w:val="004154E2"/>
    <w:rsid w:val="004D4273"/>
    <w:rsid w:val="00534D53"/>
    <w:rsid w:val="005A3979"/>
    <w:rsid w:val="005B053D"/>
    <w:rsid w:val="0061038F"/>
    <w:rsid w:val="00625854"/>
    <w:rsid w:val="00651348"/>
    <w:rsid w:val="00680A20"/>
    <w:rsid w:val="00680F04"/>
    <w:rsid w:val="006C1CCB"/>
    <w:rsid w:val="006D6D91"/>
    <w:rsid w:val="0078103B"/>
    <w:rsid w:val="007C5D4A"/>
    <w:rsid w:val="00824257"/>
    <w:rsid w:val="00860324"/>
    <w:rsid w:val="00870D8B"/>
    <w:rsid w:val="008A649A"/>
    <w:rsid w:val="008B7938"/>
    <w:rsid w:val="008E21DE"/>
    <w:rsid w:val="0092679E"/>
    <w:rsid w:val="009502A1"/>
    <w:rsid w:val="009539C8"/>
    <w:rsid w:val="009D06E2"/>
    <w:rsid w:val="009F4EAA"/>
    <w:rsid w:val="00A07E4A"/>
    <w:rsid w:val="00A60009"/>
    <w:rsid w:val="00AA094B"/>
    <w:rsid w:val="00AB12D5"/>
    <w:rsid w:val="00AB7A1D"/>
    <w:rsid w:val="00AD735D"/>
    <w:rsid w:val="00AF0899"/>
    <w:rsid w:val="00B603C0"/>
    <w:rsid w:val="00B83AB4"/>
    <w:rsid w:val="00BA4FF9"/>
    <w:rsid w:val="00BC3BA1"/>
    <w:rsid w:val="00BD4FB5"/>
    <w:rsid w:val="00C0421C"/>
    <w:rsid w:val="00C10202"/>
    <w:rsid w:val="00C142DB"/>
    <w:rsid w:val="00C21944"/>
    <w:rsid w:val="00C2698C"/>
    <w:rsid w:val="00C506B8"/>
    <w:rsid w:val="00C52C59"/>
    <w:rsid w:val="00C61A09"/>
    <w:rsid w:val="00C70F49"/>
    <w:rsid w:val="00C90DF2"/>
    <w:rsid w:val="00CB64BD"/>
    <w:rsid w:val="00D23398"/>
    <w:rsid w:val="00DF74BA"/>
    <w:rsid w:val="00E243C4"/>
    <w:rsid w:val="00E260AC"/>
    <w:rsid w:val="00E40290"/>
    <w:rsid w:val="00E9457E"/>
    <w:rsid w:val="00EB64C8"/>
    <w:rsid w:val="00EE737C"/>
    <w:rsid w:val="00F24141"/>
    <w:rsid w:val="00F3511A"/>
    <w:rsid w:val="00F35F8D"/>
    <w:rsid w:val="00F41613"/>
    <w:rsid w:val="00F672B5"/>
    <w:rsid w:val="00F9318C"/>
    <w:rsid w:val="00F968C7"/>
    <w:rsid w:val="00FA4DB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2A7C8"/>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iscommission.gov.au/providers/registered-ndis-providers/provider-obligations-and-requirements/ndis-practice-standards-1" TargetMode="External"/><Relationship Id="rId18" Type="http://schemas.openxmlformats.org/officeDocument/2006/relationships/hyperlink" Target="https://workforcecapability.ndiscommission.gov.au/tools-and-resources/disability-support-work-fit" TargetMode="External"/><Relationship Id="rId26" Type="http://schemas.openxmlformats.org/officeDocument/2006/relationships/hyperlink" Target="mailto:workforcecapability@ndiscommission.gov.au" TargetMode="External"/><Relationship Id="rId3" Type="http://schemas.openxmlformats.org/officeDocument/2006/relationships/styles" Target="styles.xml"/><Relationship Id="rId21" Type="http://schemas.openxmlformats.org/officeDocument/2006/relationships/hyperlink" Target="https://workforcecapability.ndiscommission.gov.au/tools-and-resources/supervision-capability" TargetMode="External"/><Relationship Id="rId7" Type="http://schemas.openxmlformats.org/officeDocument/2006/relationships/endnotes" Target="endnotes.xml"/><Relationship Id="rId12" Type="http://schemas.openxmlformats.org/officeDocument/2006/relationships/hyperlink" Target="https://www.ndiscommission.gov.au/about/ndis-code-conduct" TargetMode="External"/><Relationship Id="rId17" Type="http://schemas.openxmlformats.org/officeDocument/2006/relationships/hyperlink" Target="https://workforcecapability.ndiscommission.gov.au/tools-and-resources/career-development" TargetMode="External"/><Relationship Id="rId25" Type="http://schemas.openxmlformats.org/officeDocument/2006/relationships/hyperlink" Target="https://workforcecapability.ndiscommission.gov.a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orkforcecapability.ndiscommission.gov.au/tools-and-resources/position-description-builderhttps:/workforcecapability.ndiscommission.gov.au/tools-and-resources/position-description-build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capability.ndiscommission.gov.au/news" TargetMode="External"/><Relationship Id="rId24" Type="http://schemas.openxmlformats.org/officeDocument/2006/relationships/hyperlink" Target="https://workforcecapability.ndiscommission.gov.au/tools-and-resources/workforce-management-and-planning-tool" TargetMode="External"/><Relationship Id="rId5" Type="http://schemas.openxmlformats.org/officeDocument/2006/relationships/webSettings" Target="webSettings.xml"/><Relationship Id="rId15" Type="http://schemas.openxmlformats.org/officeDocument/2006/relationships/hyperlink" Target="https://workforcecapability.ndiscommission.gov.au/sites/default/files/Resources/2022-05/Workforce%20Capability%20Framework%20-%20Accessible%20Word%20Document%20-%20Final.docx" TargetMode="External"/><Relationship Id="rId23" Type="http://schemas.openxmlformats.org/officeDocument/2006/relationships/hyperlink" Target="https://workforcecapability.ndiscommission.gov.au/tools-and-resources/training-capability" TargetMode="External"/><Relationship Id="rId28" Type="http://schemas.openxmlformats.org/officeDocument/2006/relationships/footer" Target="footer1.xml"/><Relationship Id="rId10" Type="http://schemas.openxmlformats.org/officeDocument/2006/relationships/hyperlink" Target="https://workforcecapability.ndiscommission.gov.au/tools-and-resources" TargetMode="External"/><Relationship Id="rId19" Type="http://schemas.openxmlformats.org/officeDocument/2006/relationships/hyperlink" Target="https://workforcecapability.ndiscommission.gov.au/tools-and-resources/participant-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rkforcecapability.ndiscommission.gov.au/" TargetMode="External"/><Relationship Id="rId14" Type="http://schemas.openxmlformats.org/officeDocument/2006/relationships/hyperlink" Target="https://workforcecapability.ndiscommission.gov.au/sites/default/files/Resources/2022-05/NDIS-Workforce-Capability-Framework.pdf" TargetMode="External"/><Relationship Id="rId22" Type="http://schemas.openxmlformats.org/officeDocument/2006/relationships/hyperlink" Target="https://workforcecapability.ndiscommission.gov.au/tools-and-resources/recruitment-resource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F2021C011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BD50-B0CD-47F4-B1A9-B5C4D426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10</Pages>
  <Words>1725</Words>
  <Characters>10042</Characters>
  <Application>Microsoft Office Word</Application>
  <DocSecurity>0</DocSecurity>
  <Lines>203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Emma Jane</dc:creator>
  <cp:keywords>[SEC=OFFICIAL]</cp:keywords>
  <dc:description/>
  <cp:lastModifiedBy>OWEN, Emma</cp:lastModifiedBy>
  <cp:revision>2</cp:revision>
  <dcterms:created xsi:type="dcterms:W3CDTF">2023-05-29T03:01:00Z</dcterms:created>
  <dcterms:modified xsi:type="dcterms:W3CDTF">2023-05-29T03:01:00Z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2023-05-29T03:01:23Z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5911255D3B69524586558D9308285E1D</vt:lpwstr>
  </property>
  <property fmtid="{D5CDD505-2E9C-101B-9397-08002B2CF9AE}" pid="21" name="PM_Hash_Salt">
    <vt:lpwstr>6860F3992D53E32A8D123C798AF3F83A</vt:lpwstr>
  </property>
  <property fmtid="{D5CDD505-2E9C-101B-9397-08002B2CF9AE}" pid="22" name="PM_Hash_SHA1">
    <vt:lpwstr>6FBE9EA1FE3F29C9729F7F6191496E9E394BE651</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