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26CA8" w14:textId="77777777" w:rsidR="009B193E" w:rsidRPr="00C446B3" w:rsidRDefault="00925DCF" w:rsidP="009B193E">
      <w:pPr>
        <w:pStyle w:val="Heading1"/>
        <w:spacing w:before="0" w:after="120" w:line="240" w:lineRule="auto"/>
        <w:rPr>
          <w:noProof/>
          <w:sz w:val="74"/>
          <w:szCs w:val="74"/>
          <w:lang w:val="fr-FR" w:eastAsia="en-AU"/>
        </w:rPr>
      </w:pPr>
      <w:bookmarkStart w:id="0" w:name="_Toc135231026"/>
      <w:bookmarkStart w:id="1" w:name="_Toc136256378"/>
      <w:bookmarkStart w:id="2" w:name="_Toc141793939"/>
      <w:r w:rsidRPr="00C142DB">
        <w:rPr>
          <w:noProof/>
          <w:sz w:val="74"/>
          <w:szCs w:val="74"/>
          <w:lang w:val="fr" w:eastAsia="en-AU"/>
        </w:rPr>
        <w:t>Dossier d'information du Plan-cadre des capacités pour le NDIS</w:t>
      </w:r>
      <w:bookmarkEnd w:id="0"/>
      <w:bookmarkEnd w:id="1"/>
      <w:bookmarkEnd w:id="2"/>
    </w:p>
    <w:p w14:paraId="2BCF40A0" w14:textId="6856D9BA" w:rsidR="009B193E" w:rsidRPr="003B168D" w:rsidRDefault="00925DCF" w:rsidP="009B193E">
      <w:pPr>
        <w:pStyle w:val="Heading2"/>
        <w:rPr>
          <w:color w:val="612C69"/>
          <w:lang w:eastAsia="en-AU"/>
        </w:rPr>
      </w:pPr>
      <w:bookmarkStart w:id="3" w:name="_Toc141793940"/>
      <w:r w:rsidRPr="00C446B3">
        <w:rPr>
          <w:noProof/>
          <w:color w:val="612C69"/>
          <w:lang w:eastAsia="en-AU"/>
        </w:rPr>
        <w:t xml:space="preserve">NDIS Workforce Capability Framework Information Pack </w:t>
      </w:r>
      <w:r w:rsidR="003B168D" w:rsidRPr="00C446B3">
        <w:rPr>
          <w:noProof/>
          <w:color w:val="612C69"/>
          <w:lang w:eastAsia="en-AU"/>
        </w:rPr>
        <w:br/>
      </w:r>
      <w:r w:rsidRPr="00C446B3">
        <w:rPr>
          <w:noProof/>
          <w:color w:val="612C69"/>
          <w:lang w:eastAsia="en-AU"/>
        </w:rPr>
        <w:t>French | Français</w:t>
      </w:r>
      <w:bookmarkEnd w:id="3"/>
    </w:p>
    <w:p w14:paraId="48EEFA90" w14:textId="77777777" w:rsidR="00D23398" w:rsidRPr="00C446B3" w:rsidRDefault="00925DCF" w:rsidP="009B193E">
      <w:pPr>
        <w:pStyle w:val="NewCoverSubtitle"/>
        <w:framePr w:w="8505" w:h="3969" w:hRule="exact" w:wrap="notBeside" w:hAnchor="page" w:x="2150" w:anchorLock="1"/>
        <w:spacing w:before="120" w:line="600" w:lineRule="atLeast"/>
        <w:rPr>
          <w:noProof/>
          <w:sz w:val="60"/>
          <w:szCs w:val="60"/>
          <w:lang w:val="fr-FR" w:eastAsia="en-AU"/>
        </w:rPr>
      </w:pPr>
      <w:r>
        <w:rPr>
          <w:noProof/>
          <w:sz w:val="60"/>
          <w:szCs w:val="60"/>
          <w:lang w:val="fr" w:eastAsia="en-AU"/>
        </w:rPr>
        <w:t>Guide du Plan-cadre</w:t>
      </w:r>
    </w:p>
    <w:p w14:paraId="130F483F" w14:textId="473968A7" w:rsidR="00D23398" w:rsidRPr="00C446B3" w:rsidRDefault="00174AF4" w:rsidP="009B193E">
      <w:pPr>
        <w:pStyle w:val="NewCoverSubtitle"/>
        <w:framePr w:w="8505" w:h="3969" w:hRule="exact" w:wrap="notBeside" w:hAnchor="page" w:x="2150" w:anchorLock="1"/>
        <w:spacing w:before="1400" w:line="600" w:lineRule="atLeast"/>
        <w:contextualSpacing w:val="0"/>
        <w:rPr>
          <w:noProof/>
          <w:sz w:val="60"/>
          <w:szCs w:val="60"/>
          <w:lang w:val="fr-FR" w:eastAsia="en-AU"/>
        </w:rPr>
      </w:pPr>
      <w:r>
        <w:rPr>
          <w:sz w:val="40"/>
          <w:szCs w:val="40"/>
          <w:lang w:val="fr"/>
        </w:rPr>
        <w:t>A</w:t>
      </w:r>
      <w:r w:rsidR="00925DCF">
        <w:rPr>
          <w:sz w:val="40"/>
          <w:szCs w:val="40"/>
          <w:lang w:val="fr"/>
        </w:rPr>
        <w:t>vril 2023</w:t>
      </w:r>
    </w:p>
    <w:p w14:paraId="4C535BDF" w14:textId="6E0D7146" w:rsidR="000A60A1" w:rsidRPr="00C446B3" w:rsidRDefault="00925DCF" w:rsidP="00AC7C2B">
      <w:pPr>
        <w:tabs>
          <w:tab w:val="left" w:pos="720"/>
          <w:tab w:val="left" w:pos="1440"/>
          <w:tab w:val="left" w:pos="2160"/>
          <w:tab w:val="left" w:pos="2880"/>
          <w:tab w:val="left" w:pos="3600"/>
          <w:tab w:val="left" w:pos="6915"/>
        </w:tabs>
        <w:suppressAutoHyphens w:val="0"/>
        <w:spacing w:before="120" w:after="120" w:line="240" w:lineRule="auto"/>
        <w:rPr>
          <w:lang w:val="fr-FR"/>
        </w:rPr>
      </w:pPr>
      <w:r>
        <w:rPr>
          <w:noProof/>
          <w:lang w:eastAsia="en-AU"/>
        </w:rPr>
        <w:drawing>
          <wp:anchor distT="0" distB="0" distL="114300" distR="114300" simplePos="0" relativeHeight="251658240" behindDoc="1" locked="1" layoutInCell="1" allowOverlap="1" wp14:anchorId="6AE165A1" wp14:editId="26741F2B">
            <wp:simplePos x="0" y="0"/>
            <wp:positionH relativeFrom="page">
              <wp:posOffset>0</wp:posOffset>
            </wp:positionH>
            <wp:positionV relativeFrom="page">
              <wp:posOffset>6702425</wp:posOffset>
            </wp:positionV>
            <wp:extent cx="7616825" cy="2994660"/>
            <wp:effectExtent l="0" t="0" r="3175" b="0"/>
            <wp:wrapNone/>
            <wp:docPr id="10" name="Picture 10" descr="Image décorative&#10;Notre relation&#10;Votre impact&#10;Soutenez-moi&#10;Soyez présent&#10;Évalu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décorative&#10;Notre relation&#10;Votre impact&#10;Soutenez-moi&#10;Soyez présent&#10;Évaluation">
                      <a:extLst>
                        <a:ext uri="{C183D7F6-B498-43B3-948B-1728B52AA6E4}">
                          <adec:decorative xmlns:adec="http://schemas.microsoft.com/office/drawing/2017/decorative" val="0"/>
                        </a:ext>
                      </a:extLst>
                    </pic:cNvPr>
                    <pic:cNvPicPr/>
                  </pic:nvPicPr>
                  <pic:blipFill rotWithShape="1">
                    <a:blip r:embed="rId8">
                      <a:extLst>
                        <a:ext uri="{28A0092B-C50C-407E-A947-70E740481C1C}">
                          <a14:useLocalDpi xmlns:a14="http://schemas.microsoft.com/office/drawing/2010/main" val="0"/>
                        </a:ext>
                      </a:extLst>
                    </a:blip>
                    <a:srcRect t="63562" b="8015"/>
                    <a:stretch/>
                  </pic:blipFill>
                  <pic:spPr bwMode="auto">
                    <a:xfrm>
                      <a:off x="0" y="0"/>
                      <a:ext cx="7616825" cy="2994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3398" w:rsidRPr="00C446B3">
        <w:rPr>
          <w:lang w:val="fr-FR"/>
        </w:rPr>
        <w:tab/>
      </w:r>
      <w:r w:rsidR="00D23398" w:rsidRPr="00C446B3">
        <w:rPr>
          <w:lang w:val="fr-FR"/>
        </w:rPr>
        <w:br w:type="page"/>
      </w:r>
      <w:r w:rsidR="00AC7C2B">
        <w:rPr>
          <w:lang w:val="fr-FR"/>
        </w:rPr>
        <w:lastRenderedPageBreak/>
        <w:tab/>
      </w:r>
    </w:p>
    <w:p w14:paraId="34F862B0" w14:textId="77777777" w:rsidR="001E5B66" w:rsidRPr="00C446B3" w:rsidRDefault="00925DCF" w:rsidP="001E5B66">
      <w:pPr>
        <w:pStyle w:val="Heading1"/>
        <w:rPr>
          <w:lang w:val="fr-FR"/>
        </w:rPr>
      </w:pPr>
      <w:bookmarkStart w:id="4" w:name="_Toc141793941"/>
      <w:r w:rsidRPr="001E5B66">
        <w:rPr>
          <w:lang w:val="fr"/>
        </w:rPr>
        <w:t>Vue d'ensemble</w:t>
      </w:r>
      <w:bookmarkEnd w:id="4"/>
    </w:p>
    <w:p w14:paraId="37EECA43" w14:textId="77777777" w:rsidR="001E5B66" w:rsidRPr="00C446B3" w:rsidRDefault="00925DCF" w:rsidP="00C446B3">
      <w:pPr>
        <w:jc w:val="both"/>
        <w:rPr>
          <w:lang w:val="fr-FR"/>
        </w:rPr>
      </w:pPr>
      <w:r>
        <w:rPr>
          <w:lang w:val="fr"/>
        </w:rPr>
        <w:t xml:space="preserve">Ce document a été rédigé par la Commission chargée de la qualité et des protections dans le cadre du NDIS. </w:t>
      </w:r>
    </w:p>
    <w:p w14:paraId="5ED23B63" w14:textId="4143F123" w:rsidR="001E5B66" w:rsidRPr="00C446B3" w:rsidRDefault="00925DCF" w:rsidP="00C446B3">
      <w:pPr>
        <w:jc w:val="both"/>
        <w:rPr>
          <w:lang w:val="fr-FR"/>
        </w:rPr>
      </w:pPr>
      <w:r>
        <w:rPr>
          <w:lang w:val="fr"/>
        </w:rPr>
        <w:t xml:space="preserve">Le Plan-cadre des capacités pour le NDIS (le Cadre) a été élaboré à la suite de nombreuses consultations et est utile pour les participants, les prestataires et les travailleurs impliqués dans </w:t>
      </w:r>
      <w:r w:rsidR="00C447C3">
        <w:rPr>
          <w:lang w:val="fr"/>
        </w:rPr>
        <w:br/>
      </w:r>
      <w:r>
        <w:rPr>
          <w:lang w:val="fr"/>
        </w:rPr>
        <w:t>les travaux du régime national d'assurance invalidité (NDIS). Les contributions à la conception et à l'élaboration du Cadre, y compris les commentaires, sont également reconnues comme faisant partie intégrante de ce processus.</w:t>
      </w:r>
    </w:p>
    <w:p w14:paraId="423D3702" w14:textId="77777777" w:rsidR="001E5B66" w:rsidRPr="00C446B3" w:rsidRDefault="00925DCF" w:rsidP="00C446B3">
      <w:pPr>
        <w:jc w:val="both"/>
        <w:rPr>
          <w:lang w:val="fr-FR"/>
        </w:rPr>
      </w:pPr>
      <w:r>
        <w:rPr>
          <w:lang w:val="fr"/>
        </w:rPr>
        <w:t>Le Cadre peut également aider ceux qui envisagent une carrière enrichissante dans le secteur du handicap, et les organisations d'apprentissage et de formation peuvent utiliser ce Cadre pour adapter leur programme d'études à la nouvelle manière d'apporter un soutien aux personnes handicapées par le biais du NDIS.</w:t>
      </w:r>
    </w:p>
    <w:p w14:paraId="41740CBC" w14:textId="77777777" w:rsidR="001E5B66" w:rsidRPr="00C446B3" w:rsidRDefault="00925DCF" w:rsidP="00C446B3">
      <w:pPr>
        <w:jc w:val="both"/>
        <w:rPr>
          <w:lang w:val="fr-FR"/>
        </w:rPr>
      </w:pPr>
      <w:r>
        <w:rPr>
          <w:lang w:val="fr"/>
        </w:rPr>
        <w:t xml:space="preserve">Ce dossier promotionnel fournit de plus amples informations sur le Cadre, son objectif, la manière dont il peut être utilisé, sa contribution et une synthèse des ressources disponibles. Il existe des outils, des guides téléchargeables et des modèles qui facilitent l'application du Cadre par différents utilisateurs, notamment les prestataires de services, les travailleurs, les demandeurs d'emploi et les participants. </w:t>
      </w:r>
    </w:p>
    <w:p w14:paraId="1C196D4D" w14:textId="6686B450" w:rsidR="001E5B66" w:rsidRPr="00C446B3" w:rsidRDefault="00925DCF" w:rsidP="00C446B3">
      <w:pPr>
        <w:jc w:val="both"/>
        <w:rPr>
          <w:lang w:val="fr-FR"/>
        </w:rPr>
      </w:pPr>
      <w:r>
        <w:rPr>
          <w:lang w:val="fr"/>
        </w:rPr>
        <w:t xml:space="preserve">Lorsque certains aspects du Cadre lui-même sont rédigés du point de vue du participant, il y aura </w:t>
      </w:r>
      <w:r w:rsidR="00C447C3">
        <w:rPr>
          <w:lang w:val="fr"/>
        </w:rPr>
        <w:br/>
      </w:r>
      <w:r>
        <w:rPr>
          <w:lang w:val="fr"/>
        </w:rPr>
        <w:t>un exemple, et l'outil indiquera clairement « je », « vous » ou « nous », selon le cas.</w:t>
      </w:r>
    </w:p>
    <w:p w14:paraId="1682F71F" w14:textId="7227A483" w:rsidR="001E5B66" w:rsidRPr="00C446B3" w:rsidRDefault="00925DCF" w:rsidP="00C446B3">
      <w:pPr>
        <w:jc w:val="both"/>
        <w:rPr>
          <w:lang w:val="fr-FR"/>
        </w:rPr>
      </w:pPr>
      <w:r>
        <w:rPr>
          <w:lang w:val="fr"/>
        </w:rPr>
        <w:t xml:space="preserve">Consultez le </w:t>
      </w:r>
      <w:hyperlink r:id="rId9" w:history="1">
        <w:r w:rsidRPr="003C44A6">
          <w:rPr>
            <w:rStyle w:val="Hyperlink"/>
            <w:lang w:val="fr"/>
          </w:rPr>
          <w:t>site Internet du Plan-cadre des capacités pour le NDIS</w:t>
        </w:r>
      </w:hyperlink>
      <w:r w:rsidR="00E80028">
        <w:rPr>
          <w:rStyle w:val="Hyperlink"/>
          <w:lang w:val="fr"/>
        </w:rPr>
        <w:t xml:space="preserve"> </w:t>
      </w:r>
      <w:r>
        <w:rPr>
          <w:lang w:val="fr"/>
        </w:rPr>
        <w:t xml:space="preserve">pour accéder aux </w:t>
      </w:r>
      <w:hyperlink r:id="rId10" w:history="1">
        <w:r w:rsidRPr="003C44A6">
          <w:rPr>
            <w:rStyle w:val="Hyperlink"/>
            <w:lang w:val="fr"/>
          </w:rPr>
          <w:t>outils, ressources</w:t>
        </w:r>
      </w:hyperlink>
      <w:r>
        <w:rPr>
          <w:lang w:val="fr"/>
        </w:rPr>
        <w:t xml:space="preserve"> et </w:t>
      </w:r>
      <w:hyperlink r:id="rId11" w:history="1">
        <w:r w:rsidRPr="003C44A6">
          <w:rPr>
            <w:rStyle w:val="Hyperlink"/>
            <w:lang w:val="fr"/>
          </w:rPr>
          <w:t>actualités</w:t>
        </w:r>
      </w:hyperlink>
      <w:r>
        <w:rPr>
          <w:lang w:val="fr"/>
        </w:rPr>
        <w:t xml:space="preserve"> les plus récents</w:t>
      </w:r>
      <w:r w:rsidRPr="003C44A6">
        <w:rPr>
          <w:b/>
          <w:lang w:val="fr"/>
        </w:rPr>
        <w:t>.</w:t>
      </w:r>
    </w:p>
    <w:p w14:paraId="394F1310" w14:textId="77777777" w:rsidR="001E5B66" w:rsidRPr="00C446B3" w:rsidRDefault="00925DCF" w:rsidP="00C446B3">
      <w:pPr>
        <w:jc w:val="both"/>
        <w:rPr>
          <w:lang w:val="fr-FR"/>
        </w:rPr>
      </w:pPr>
      <w:r w:rsidRPr="00C446B3">
        <w:rPr>
          <w:lang w:val="fr-FR"/>
        </w:rPr>
        <w:br w:type="page"/>
      </w:r>
    </w:p>
    <w:sdt>
      <w:sdtPr>
        <w:rPr>
          <w:rFonts w:asciiTheme="minorHAnsi" w:eastAsiaTheme="minorHAnsi" w:hAnsiTheme="minorHAnsi" w:cstheme="minorBidi"/>
          <w:b w:val="0"/>
          <w:color w:val="000000" w:themeColor="text1"/>
          <w:sz w:val="22"/>
          <w:szCs w:val="20"/>
        </w:rPr>
        <w:id w:val="520748281"/>
        <w:docPartObj>
          <w:docPartGallery w:val="Table of Contents"/>
          <w:docPartUnique/>
        </w:docPartObj>
      </w:sdtPr>
      <w:sdtEndPr>
        <w:rPr>
          <w:bCs/>
          <w:noProof/>
        </w:rPr>
      </w:sdtEndPr>
      <w:sdtContent>
        <w:p w14:paraId="299B2C7F" w14:textId="77777777" w:rsidR="001E5B66" w:rsidRDefault="00925DCF">
          <w:pPr>
            <w:pStyle w:val="TOCHeading"/>
          </w:pPr>
          <w:r>
            <w:rPr>
              <w:lang w:val="fr"/>
            </w:rPr>
            <w:t>Dans ce dossier :</w:t>
          </w:r>
        </w:p>
        <w:p w14:paraId="159B1C8B" w14:textId="26F84A37" w:rsidR="00C447C3" w:rsidRDefault="00925DCF" w:rsidP="00C447C3">
          <w:pPr>
            <w:pStyle w:val="TOC1"/>
            <w:rPr>
              <w:rFonts w:asciiTheme="minorHAnsi" w:eastAsiaTheme="minorEastAsia" w:hAnsiTheme="minorHAnsi"/>
              <w:noProof/>
              <w:sz w:val="22"/>
              <w:szCs w:val="22"/>
              <w:lang w:val="en-PH" w:eastAsia="zh-CN"/>
            </w:rPr>
          </w:pPr>
          <w:r>
            <w:fldChar w:fldCharType="begin"/>
          </w:r>
          <w:r>
            <w:instrText xml:space="preserve"> TOC \o "1-3" \h \z \u </w:instrText>
          </w:r>
          <w:r>
            <w:fldChar w:fldCharType="separate"/>
          </w:r>
          <w:hyperlink w:anchor="_Toc141793941" w:history="1">
            <w:r w:rsidR="00C447C3" w:rsidRPr="007B3349">
              <w:rPr>
                <w:rStyle w:val="Hyperlink"/>
                <w:noProof/>
                <w:lang w:val="fr"/>
              </w:rPr>
              <w:t>Vue d'ensemble</w:t>
            </w:r>
            <w:r w:rsidR="00C447C3">
              <w:rPr>
                <w:noProof/>
                <w:webHidden/>
              </w:rPr>
              <w:tab/>
            </w:r>
            <w:r w:rsidR="00C447C3">
              <w:rPr>
                <w:noProof/>
                <w:webHidden/>
              </w:rPr>
              <w:fldChar w:fldCharType="begin"/>
            </w:r>
            <w:r w:rsidR="00C447C3">
              <w:rPr>
                <w:noProof/>
                <w:webHidden/>
              </w:rPr>
              <w:instrText xml:space="preserve"> PAGEREF _Toc141793941 \h </w:instrText>
            </w:r>
            <w:r w:rsidR="00C447C3">
              <w:rPr>
                <w:noProof/>
                <w:webHidden/>
              </w:rPr>
            </w:r>
            <w:r w:rsidR="00C447C3">
              <w:rPr>
                <w:noProof/>
                <w:webHidden/>
              </w:rPr>
              <w:fldChar w:fldCharType="separate"/>
            </w:r>
            <w:r w:rsidR="00D52D65">
              <w:rPr>
                <w:noProof/>
                <w:webHidden/>
              </w:rPr>
              <w:t>1</w:t>
            </w:r>
            <w:r w:rsidR="00C447C3">
              <w:rPr>
                <w:noProof/>
                <w:webHidden/>
              </w:rPr>
              <w:fldChar w:fldCharType="end"/>
            </w:r>
          </w:hyperlink>
        </w:p>
        <w:p w14:paraId="7AA2B817" w14:textId="2186FCFC" w:rsidR="00C447C3" w:rsidRDefault="00000000">
          <w:pPr>
            <w:pStyle w:val="TOC1"/>
            <w:rPr>
              <w:rFonts w:asciiTheme="minorHAnsi" w:eastAsiaTheme="minorEastAsia" w:hAnsiTheme="minorHAnsi"/>
              <w:noProof/>
              <w:sz w:val="22"/>
              <w:szCs w:val="22"/>
              <w:lang w:val="en-PH" w:eastAsia="zh-CN"/>
            </w:rPr>
          </w:pPr>
          <w:hyperlink w:anchor="_Toc141793942" w:history="1">
            <w:r w:rsidR="00C447C3" w:rsidRPr="007B3349">
              <w:rPr>
                <w:rStyle w:val="Hyperlink"/>
                <w:noProof/>
                <w:lang w:val="fr"/>
              </w:rPr>
              <w:t>Qu'est-ce que le Plan-cadre des capacités pour le NDIS ?</w:t>
            </w:r>
            <w:r w:rsidR="00C447C3">
              <w:rPr>
                <w:noProof/>
                <w:webHidden/>
              </w:rPr>
              <w:tab/>
            </w:r>
            <w:r w:rsidR="00C447C3">
              <w:rPr>
                <w:noProof/>
                <w:webHidden/>
              </w:rPr>
              <w:fldChar w:fldCharType="begin"/>
            </w:r>
            <w:r w:rsidR="00C447C3">
              <w:rPr>
                <w:noProof/>
                <w:webHidden/>
              </w:rPr>
              <w:instrText xml:space="preserve"> PAGEREF _Toc141793942 \h </w:instrText>
            </w:r>
            <w:r w:rsidR="00C447C3">
              <w:rPr>
                <w:noProof/>
                <w:webHidden/>
              </w:rPr>
            </w:r>
            <w:r w:rsidR="00C447C3">
              <w:rPr>
                <w:noProof/>
                <w:webHidden/>
              </w:rPr>
              <w:fldChar w:fldCharType="separate"/>
            </w:r>
            <w:r w:rsidR="00D52D65">
              <w:rPr>
                <w:noProof/>
                <w:webHidden/>
              </w:rPr>
              <w:t>3</w:t>
            </w:r>
            <w:r w:rsidR="00C447C3">
              <w:rPr>
                <w:noProof/>
                <w:webHidden/>
              </w:rPr>
              <w:fldChar w:fldCharType="end"/>
            </w:r>
          </w:hyperlink>
        </w:p>
        <w:p w14:paraId="4F7D4204" w14:textId="7AE39A07" w:rsidR="00C447C3" w:rsidRDefault="00000000">
          <w:pPr>
            <w:pStyle w:val="TOC1"/>
            <w:rPr>
              <w:rFonts w:asciiTheme="minorHAnsi" w:eastAsiaTheme="minorEastAsia" w:hAnsiTheme="minorHAnsi"/>
              <w:noProof/>
              <w:sz w:val="22"/>
              <w:szCs w:val="22"/>
              <w:lang w:val="en-PH" w:eastAsia="zh-CN"/>
            </w:rPr>
          </w:pPr>
          <w:hyperlink w:anchor="_Toc141793943" w:history="1">
            <w:r w:rsidR="00C447C3" w:rsidRPr="007B3349">
              <w:rPr>
                <w:rStyle w:val="Hyperlink"/>
                <w:noProof/>
                <w:lang w:val="fr"/>
              </w:rPr>
              <w:t>Qui a été consulté lors de l'élaboration du Cadre ?</w:t>
            </w:r>
            <w:r w:rsidR="00C447C3">
              <w:rPr>
                <w:noProof/>
                <w:webHidden/>
              </w:rPr>
              <w:tab/>
            </w:r>
            <w:r w:rsidR="00C447C3">
              <w:rPr>
                <w:noProof/>
                <w:webHidden/>
              </w:rPr>
              <w:fldChar w:fldCharType="begin"/>
            </w:r>
            <w:r w:rsidR="00C447C3">
              <w:rPr>
                <w:noProof/>
                <w:webHidden/>
              </w:rPr>
              <w:instrText xml:space="preserve"> PAGEREF _Toc141793943 \h </w:instrText>
            </w:r>
            <w:r w:rsidR="00C447C3">
              <w:rPr>
                <w:noProof/>
                <w:webHidden/>
              </w:rPr>
            </w:r>
            <w:r w:rsidR="00C447C3">
              <w:rPr>
                <w:noProof/>
                <w:webHidden/>
              </w:rPr>
              <w:fldChar w:fldCharType="separate"/>
            </w:r>
            <w:r w:rsidR="00D52D65">
              <w:rPr>
                <w:noProof/>
                <w:webHidden/>
              </w:rPr>
              <w:t>3</w:t>
            </w:r>
            <w:r w:rsidR="00C447C3">
              <w:rPr>
                <w:noProof/>
                <w:webHidden/>
              </w:rPr>
              <w:fldChar w:fldCharType="end"/>
            </w:r>
          </w:hyperlink>
        </w:p>
        <w:p w14:paraId="135A7071" w14:textId="6EAE6B83" w:rsidR="00C447C3" w:rsidRDefault="00000000">
          <w:pPr>
            <w:pStyle w:val="TOC1"/>
            <w:rPr>
              <w:rFonts w:asciiTheme="minorHAnsi" w:eastAsiaTheme="minorEastAsia" w:hAnsiTheme="minorHAnsi"/>
              <w:noProof/>
              <w:sz w:val="22"/>
              <w:szCs w:val="22"/>
              <w:lang w:val="en-PH" w:eastAsia="zh-CN"/>
            </w:rPr>
          </w:pPr>
          <w:hyperlink w:anchor="_Toc141793944" w:history="1">
            <w:r w:rsidR="00C447C3" w:rsidRPr="007B3349">
              <w:rPr>
                <w:rStyle w:val="Hyperlink"/>
                <w:noProof/>
                <w:lang w:val="fr"/>
              </w:rPr>
              <w:t>Comment utiliser le Cadre ?</w:t>
            </w:r>
            <w:r w:rsidR="00C447C3">
              <w:rPr>
                <w:noProof/>
                <w:webHidden/>
              </w:rPr>
              <w:tab/>
            </w:r>
            <w:r w:rsidR="00C447C3">
              <w:rPr>
                <w:noProof/>
                <w:webHidden/>
              </w:rPr>
              <w:fldChar w:fldCharType="begin"/>
            </w:r>
            <w:r w:rsidR="00C447C3">
              <w:rPr>
                <w:noProof/>
                <w:webHidden/>
              </w:rPr>
              <w:instrText xml:space="preserve"> PAGEREF _Toc141793944 \h </w:instrText>
            </w:r>
            <w:r w:rsidR="00C447C3">
              <w:rPr>
                <w:noProof/>
                <w:webHidden/>
              </w:rPr>
            </w:r>
            <w:r w:rsidR="00C447C3">
              <w:rPr>
                <w:noProof/>
                <w:webHidden/>
              </w:rPr>
              <w:fldChar w:fldCharType="separate"/>
            </w:r>
            <w:r w:rsidR="00D52D65">
              <w:rPr>
                <w:noProof/>
                <w:webHidden/>
              </w:rPr>
              <w:t>4</w:t>
            </w:r>
            <w:r w:rsidR="00C447C3">
              <w:rPr>
                <w:noProof/>
                <w:webHidden/>
              </w:rPr>
              <w:fldChar w:fldCharType="end"/>
            </w:r>
          </w:hyperlink>
        </w:p>
        <w:p w14:paraId="0F98627D" w14:textId="4A5C116D" w:rsidR="00C447C3" w:rsidRDefault="00000000">
          <w:pPr>
            <w:pStyle w:val="TOC1"/>
            <w:rPr>
              <w:rFonts w:asciiTheme="minorHAnsi" w:eastAsiaTheme="minorEastAsia" w:hAnsiTheme="minorHAnsi"/>
              <w:noProof/>
              <w:sz w:val="22"/>
              <w:szCs w:val="22"/>
              <w:lang w:val="en-PH" w:eastAsia="zh-CN"/>
            </w:rPr>
          </w:pPr>
          <w:hyperlink w:anchor="_Toc141793945" w:history="1">
            <w:r w:rsidR="00C447C3" w:rsidRPr="007B3349">
              <w:rPr>
                <w:rStyle w:val="Hyperlink"/>
                <w:noProof/>
                <w:lang w:val="fr"/>
              </w:rPr>
              <w:t>Qui peut utiliser le Cadre ?</w:t>
            </w:r>
            <w:r w:rsidR="00C447C3">
              <w:rPr>
                <w:noProof/>
                <w:webHidden/>
              </w:rPr>
              <w:tab/>
            </w:r>
            <w:r w:rsidR="00C447C3">
              <w:rPr>
                <w:noProof/>
                <w:webHidden/>
              </w:rPr>
              <w:fldChar w:fldCharType="begin"/>
            </w:r>
            <w:r w:rsidR="00C447C3">
              <w:rPr>
                <w:noProof/>
                <w:webHidden/>
              </w:rPr>
              <w:instrText xml:space="preserve"> PAGEREF _Toc141793945 \h </w:instrText>
            </w:r>
            <w:r w:rsidR="00C447C3">
              <w:rPr>
                <w:noProof/>
                <w:webHidden/>
              </w:rPr>
            </w:r>
            <w:r w:rsidR="00C447C3">
              <w:rPr>
                <w:noProof/>
                <w:webHidden/>
              </w:rPr>
              <w:fldChar w:fldCharType="separate"/>
            </w:r>
            <w:r w:rsidR="00D52D65">
              <w:rPr>
                <w:noProof/>
                <w:webHidden/>
              </w:rPr>
              <w:t>4</w:t>
            </w:r>
            <w:r w:rsidR="00C447C3">
              <w:rPr>
                <w:noProof/>
                <w:webHidden/>
              </w:rPr>
              <w:fldChar w:fldCharType="end"/>
            </w:r>
          </w:hyperlink>
        </w:p>
        <w:p w14:paraId="64071B2B" w14:textId="55FD8A09" w:rsidR="00C447C3" w:rsidRDefault="00000000">
          <w:pPr>
            <w:pStyle w:val="TOC1"/>
            <w:rPr>
              <w:rFonts w:asciiTheme="minorHAnsi" w:eastAsiaTheme="minorEastAsia" w:hAnsiTheme="minorHAnsi"/>
              <w:noProof/>
              <w:sz w:val="22"/>
              <w:szCs w:val="22"/>
              <w:lang w:val="en-PH" w:eastAsia="zh-CN"/>
            </w:rPr>
          </w:pPr>
          <w:hyperlink w:anchor="_Toc141793946" w:history="1">
            <w:r w:rsidR="00C447C3" w:rsidRPr="007B3349">
              <w:rPr>
                <w:rStyle w:val="Hyperlink"/>
                <w:noProof/>
                <w:lang w:val="fr"/>
              </w:rPr>
              <w:t>Quels sont les outils et les ressources sur lesquels s'appuie le Cadre ?</w:t>
            </w:r>
            <w:r w:rsidR="00C447C3">
              <w:rPr>
                <w:noProof/>
                <w:webHidden/>
              </w:rPr>
              <w:tab/>
            </w:r>
            <w:r w:rsidR="00C447C3">
              <w:rPr>
                <w:noProof/>
                <w:webHidden/>
              </w:rPr>
              <w:fldChar w:fldCharType="begin"/>
            </w:r>
            <w:r w:rsidR="00C447C3">
              <w:rPr>
                <w:noProof/>
                <w:webHidden/>
              </w:rPr>
              <w:instrText xml:space="preserve"> PAGEREF _Toc141793946 \h </w:instrText>
            </w:r>
            <w:r w:rsidR="00C447C3">
              <w:rPr>
                <w:noProof/>
                <w:webHidden/>
              </w:rPr>
            </w:r>
            <w:r w:rsidR="00C447C3">
              <w:rPr>
                <w:noProof/>
                <w:webHidden/>
              </w:rPr>
              <w:fldChar w:fldCharType="separate"/>
            </w:r>
            <w:r w:rsidR="00D52D65">
              <w:rPr>
                <w:noProof/>
                <w:webHidden/>
              </w:rPr>
              <w:t>5</w:t>
            </w:r>
            <w:r w:rsidR="00C447C3">
              <w:rPr>
                <w:noProof/>
                <w:webHidden/>
              </w:rPr>
              <w:fldChar w:fldCharType="end"/>
            </w:r>
          </w:hyperlink>
        </w:p>
        <w:p w14:paraId="7FAA1E94" w14:textId="36682632" w:rsidR="00C447C3" w:rsidRDefault="00000000">
          <w:pPr>
            <w:pStyle w:val="TOC2"/>
            <w:rPr>
              <w:rFonts w:asciiTheme="minorHAnsi" w:eastAsiaTheme="minorEastAsia" w:hAnsiTheme="minorHAnsi"/>
              <w:noProof/>
              <w:color w:val="auto"/>
              <w:szCs w:val="22"/>
              <w:lang w:val="en-PH" w:eastAsia="zh-CN"/>
            </w:rPr>
          </w:pPr>
          <w:hyperlink w:anchor="_Toc141793947" w:history="1">
            <w:r w:rsidR="00C447C3" w:rsidRPr="007B3349">
              <w:rPr>
                <w:rStyle w:val="Hyperlink"/>
                <w:noProof/>
                <w:lang w:val="fr"/>
              </w:rPr>
              <w:t>Outils et ressources pour les travailleurs</w:t>
            </w:r>
            <w:r w:rsidR="00C447C3">
              <w:rPr>
                <w:noProof/>
                <w:webHidden/>
              </w:rPr>
              <w:tab/>
            </w:r>
            <w:r w:rsidR="00C447C3">
              <w:rPr>
                <w:noProof/>
                <w:webHidden/>
              </w:rPr>
              <w:fldChar w:fldCharType="begin"/>
            </w:r>
            <w:r w:rsidR="00C447C3">
              <w:rPr>
                <w:noProof/>
                <w:webHidden/>
              </w:rPr>
              <w:instrText xml:space="preserve"> PAGEREF _Toc141793947 \h </w:instrText>
            </w:r>
            <w:r w:rsidR="00C447C3">
              <w:rPr>
                <w:noProof/>
                <w:webHidden/>
              </w:rPr>
            </w:r>
            <w:r w:rsidR="00C447C3">
              <w:rPr>
                <w:noProof/>
                <w:webHidden/>
              </w:rPr>
              <w:fldChar w:fldCharType="separate"/>
            </w:r>
            <w:r w:rsidR="00D52D65">
              <w:rPr>
                <w:noProof/>
                <w:webHidden/>
              </w:rPr>
              <w:t>6</w:t>
            </w:r>
            <w:r w:rsidR="00C447C3">
              <w:rPr>
                <w:noProof/>
                <w:webHidden/>
              </w:rPr>
              <w:fldChar w:fldCharType="end"/>
            </w:r>
          </w:hyperlink>
        </w:p>
        <w:p w14:paraId="3C640B6D" w14:textId="69A2E512" w:rsidR="00C447C3" w:rsidRDefault="00000000">
          <w:pPr>
            <w:pStyle w:val="TOC3"/>
            <w:rPr>
              <w:rFonts w:eastAsiaTheme="minorEastAsia"/>
              <w:noProof/>
              <w:color w:val="auto"/>
              <w:szCs w:val="22"/>
              <w:lang w:val="en-PH" w:eastAsia="zh-CN"/>
            </w:rPr>
          </w:pPr>
          <w:hyperlink w:anchor="_Toc141793948" w:history="1">
            <w:r w:rsidR="00C447C3" w:rsidRPr="007B3349">
              <w:rPr>
                <w:rStyle w:val="Hyperlink"/>
                <w:noProof/>
                <w:lang w:val="fr"/>
              </w:rPr>
              <w:t>Guide des options de carrière</w:t>
            </w:r>
            <w:r w:rsidR="00C447C3">
              <w:rPr>
                <w:noProof/>
                <w:webHidden/>
              </w:rPr>
              <w:tab/>
            </w:r>
            <w:r w:rsidR="00C447C3">
              <w:rPr>
                <w:noProof/>
                <w:webHidden/>
              </w:rPr>
              <w:fldChar w:fldCharType="begin"/>
            </w:r>
            <w:r w:rsidR="00C447C3">
              <w:rPr>
                <w:noProof/>
                <w:webHidden/>
              </w:rPr>
              <w:instrText xml:space="preserve"> PAGEREF _Toc141793948 \h </w:instrText>
            </w:r>
            <w:r w:rsidR="00C447C3">
              <w:rPr>
                <w:noProof/>
                <w:webHidden/>
              </w:rPr>
            </w:r>
            <w:r w:rsidR="00C447C3">
              <w:rPr>
                <w:noProof/>
                <w:webHidden/>
              </w:rPr>
              <w:fldChar w:fldCharType="separate"/>
            </w:r>
            <w:r w:rsidR="00D52D65">
              <w:rPr>
                <w:noProof/>
                <w:webHidden/>
              </w:rPr>
              <w:t>6</w:t>
            </w:r>
            <w:r w:rsidR="00C447C3">
              <w:rPr>
                <w:noProof/>
                <w:webHidden/>
              </w:rPr>
              <w:fldChar w:fldCharType="end"/>
            </w:r>
          </w:hyperlink>
        </w:p>
        <w:p w14:paraId="65173195" w14:textId="51EC90F4" w:rsidR="00C447C3" w:rsidRDefault="00000000">
          <w:pPr>
            <w:pStyle w:val="TOC3"/>
            <w:rPr>
              <w:rFonts w:eastAsiaTheme="minorEastAsia"/>
              <w:noProof/>
              <w:color w:val="auto"/>
              <w:szCs w:val="22"/>
              <w:lang w:val="en-PH" w:eastAsia="zh-CN"/>
            </w:rPr>
          </w:pPr>
          <w:hyperlink w:anchor="_Toc141793949" w:history="1">
            <w:r w:rsidR="00C447C3" w:rsidRPr="007B3349">
              <w:rPr>
                <w:rStyle w:val="Hyperlink"/>
                <w:noProof/>
                <w:lang w:val="fr"/>
              </w:rPr>
              <w:t>Outil d'auto-évaluation pour les travailleurs potentiels</w:t>
            </w:r>
            <w:r w:rsidR="00C447C3">
              <w:rPr>
                <w:noProof/>
                <w:webHidden/>
              </w:rPr>
              <w:tab/>
            </w:r>
            <w:r w:rsidR="00C447C3">
              <w:rPr>
                <w:noProof/>
                <w:webHidden/>
              </w:rPr>
              <w:fldChar w:fldCharType="begin"/>
            </w:r>
            <w:r w:rsidR="00C447C3">
              <w:rPr>
                <w:noProof/>
                <w:webHidden/>
              </w:rPr>
              <w:instrText xml:space="preserve"> PAGEREF _Toc141793949 \h </w:instrText>
            </w:r>
            <w:r w:rsidR="00C447C3">
              <w:rPr>
                <w:noProof/>
                <w:webHidden/>
              </w:rPr>
            </w:r>
            <w:r w:rsidR="00C447C3">
              <w:rPr>
                <w:noProof/>
                <w:webHidden/>
              </w:rPr>
              <w:fldChar w:fldCharType="separate"/>
            </w:r>
            <w:r w:rsidR="00D52D65">
              <w:rPr>
                <w:noProof/>
                <w:webHidden/>
              </w:rPr>
              <w:t>6</w:t>
            </w:r>
            <w:r w:rsidR="00C447C3">
              <w:rPr>
                <w:noProof/>
                <w:webHidden/>
              </w:rPr>
              <w:fldChar w:fldCharType="end"/>
            </w:r>
          </w:hyperlink>
        </w:p>
        <w:p w14:paraId="45D60AED" w14:textId="3EAD2663" w:rsidR="00C447C3" w:rsidRDefault="00000000">
          <w:pPr>
            <w:pStyle w:val="TOC2"/>
            <w:rPr>
              <w:rFonts w:asciiTheme="minorHAnsi" w:eastAsiaTheme="minorEastAsia" w:hAnsiTheme="minorHAnsi"/>
              <w:noProof/>
              <w:color w:val="auto"/>
              <w:szCs w:val="22"/>
              <w:lang w:val="en-PH" w:eastAsia="zh-CN"/>
            </w:rPr>
          </w:pPr>
          <w:hyperlink w:anchor="_Toc141793950" w:history="1">
            <w:r w:rsidR="00C447C3" w:rsidRPr="007B3349">
              <w:rPr>
                <w:rStyle w:val="Hyperlink"/>
                <w:noProof/>
                <w:lang w:val="fr"/>
              </w:rPr>
              <w:t>Outils et ressources pour les participants</w:t>
            </w:r>
            <w:r w:rsidR="00C447C3">
              <w:rPr>
                <w:noProof/>
                <w:webHidden/>
              </w:rPr>
              <w:tab/>
            </w:r>
            <w:r w:rsidR="00C447C3">
              <w:rPr>
                <w:noProof/>
                <w:webHidden/>
              </w:rPr>
              <w:fldChar w:fldCharType="begin"/>
            </w:r>
            <w:r w:rsidR="00C447C3">
              <w:rPr>
                <w:noProof/>
                <w:webHidden/>
              </w:rPr>
              <w:instrText xml:space="preserve"> PAGEREF _Toc141793950 \h </w:instrText>
            </w:r>
            <w:r w:rsidR="00C447C3">
              <w:rPr>
                <w:noProof/>
                <w:webHidden/>
              </w:rPr>
            </w:r>
            <w:r w:rsidR="00C447C3">
              <w:rPr>
                <w:noProof/>
                <w:webHidden/>
              </w:rPr>
              <w:fldChar w:fldCharType="separate"/>
            </w:r>
            <w:r w:rsidR="00D52D65">
              <w:rPr>
                <w:noProof/>
                <w:webHidden/>
              </w:rPr>
              <w:t>6</w:t>
            </w:r>
            <w:r w:rsidR="00C447C3">
              <w:rPr>
                <w:noProof/>
                <w:webHidden/>
              </w:rPr>
              <w:fldChar w:fldCharType="end"/>
            </w:r>
          </w:hyperlink>
        </w:p>
        <w:p w14:paraId="3F6E1238" w14:textId="72273CAF" w:rsidR="00C447C3" w:rsidRDefault="00000000">
          <w:pPr>
            <w:pStyle w:val="TOC3"/>
            <w:rPr>
              <w:rFonts w:eastAsiaTheme="minorEastAsia"/>
              <w:noProof/>
              <w:color w:val="auto"/>
              <w:szCs w:val="22"/>
              <w:lang w:val="en-PH" w:eastAsia="zh-CN"/>
            </w:rPr>
          </w:pPr>
          <w:hyperlink w:anchor="_Toc141793951" w:history="1">
            <w:r w:rsidR="00C447C3" w:rsidRPr="007B3349">
              <w:rPr>
                <w:rStyle w:val="Hyperlink"/>
                <w:noProof/>
                <w:lang w:val="fr"/>
              </w:rPr>
              <w:t>Ressources pour les participants</w:t>
            </w:r>
            <w:r w:rsidR="00C447C3">
              <w:rPr>
                <w:noProof/>
                <w:webHidden/>
              </w:rPr>
              <w:tab/>
            </w:r>
            <w:r w:rsidR="00C447C3">
              <w:rPr>
                <w:noProof/>
                <w:webHidden/>
              </w:rPr>
              <w:fldChar w:fldCharType="begin"/>
            </w:r>
            <w:r w:rsidR="00C447C3">
              <w:rPr>
                <w:noProof/>
                <w:webHidden/>
              </w:rPr>
              <w:instrText xml:space="preserve"> PAGEREF _Toc141793951 \h </w:instrText>
            </w:r>
            <w:r w:rsidR="00C447C3">
              <w:rPr>
                <w:noProof/>
                <w:webHidden/>
              </w:rPr>
            </w:r>
            <w:r w:rsidR="00C447C3">
              <w:rPr>
                <w:noProof/>
                <w:webHidden/>
              </w:rPr>
              <w:fldChar w:fldCharType="separate"/>
            </w:r>
            <w:r w:rsidR="00D52D65">
              <w:rPr>
                <w:noProof/>
                <w:webHidden/>
              </w:rPr>
              <w:t>6</w:t>
            </w:r>
            <w:r w:rsidR="00C447C3">
              <w:rPr>
                <w:noProof/>
                <w:webHidden/>
              </w:rPr>
              <w:fldChar w:fldCharType="end"/>
            </w:r>
          </w:hyperlink>
        </w:p>
        <w:p w14:paraId="7CBDCC4D" w14:textId="226B698C" w:rsidR="00C447C3" w:rsidRDefault="00000000">
          <w:pPr>
            <w:pStyle w:val="TOC2"/>
            <w:rPr>
              <w:rFonts w:asciiTheme="minorHAnsi" w:eastAsiaTheme="minorEastAsia" w:hAnsiTheme="minorHAnsi"/>
              <w:noProof/>
              <w:color w:val="auto"/>
              <w:szCs w:val="22"/>
              <w:lang w:val="en-PH" w:eastAsia="zh-CN"/>
            </w:rPr>
          </w:pPr>
          <w:hyperlink w:anchor="_Toc141793952" w:history="1">
            <w:r w:rsidR="00C447C3" w:rsidRPr="007B3349">
              <w:rPr>
                <w:rStyle w:val="Hyperlink"/>
                <w:noProof/>
                <w:lang w:val="fr"/>
              </w:rPr>
              <w:t>Outils et ressources pour les participants et les prestataires de services</w:t>
            </w:r>
            <w:r w:rsidR="00C447C3">
              <w:rPr>
                <w:noProof/>
                <w:webHidden/>
              </w:rPr>
              <w:tab/>
            </w:r>
            <w:r w:rsidR="00C447C3">
              <w:rPr>
                <w:noProof/>
                <w:webHidden/>
              </w:rPr>
              <w:fldChar w:fldCharType="begin"/>
            </w:r>
            <w:r w:rsidR="00C447C3">
              <w:rPr>
                <w:noProof/>
                <w:webHidden/>
              </w:rPr>
              <w:instrText xml:space="preserve"> PAGEREF _Toc141793952 \h </w:instrText>
            </w:r>
            <w:r w:rsidR="00C447C3">
              <w:rPr>
                <w:noProof/>
                <w:webHidden/>
              </w:rPr>
            </w:r>
            <w:r w:rsidR="00C447C3">
              <w:rPr>
                <w:noProof/>
                <w:webHidden/>
              </w:rPr>
              <w:fldChar w:fldCharType="separate"/>
            </w:r>
            <w:r w:rsidR="00D52D65">
              <w:rPr>
                <w:noProof/>
                <w:webHidden/>
              </w:rPr>
              <w:t>7</w:t>
            </w:r>
            <w:r w:rsidR="00C447C3">
              <w:rPr>
                <w:noProof/>
                <w:webHidden/>
              </w:rPr>
              <w:fldChar w:fldCharType="end"/>
            </w:r>
          </w:hyperlink>
        </w:p>
        <w:p w14:paraId="18539DA3" w14:textId="2485080E" w:rsidR="00C447C3" w:rsidRDefault="00000000">
          <w:pPr>
            <w:pStyle w:val="TOC3"/>
            <w:rPr>
              <w:rFonts w:eastAsiaTheme="minorEastAsia"/>
              <w:noProof/>
              <w:color w:val="auto"/>
              <w:szCs w:val="22"/>
              <w:lang w:val="en-PH" w:eastAsia="zh-CN"/>
            </w:rPr>
          </w:pPr>
          <w:hyperlink w:anchor="_Toc141793953" w:history="1">
            <w:r w:rsidR="00C447C3" w:rsidRPr="007B3349">
              <w:rPr>
                <w:rStyle w:val="Hyperlink"/>
                <w:noProof/>
                <w:lang w:val="fr"/>
              </w:rPr>
              <w:t>Outil de description de poste</w:t>
            </w:r>
            <w:r w:rsidR="00C447C3">
              <w:rPr>
                <w:noProof/>
                <w:webHidden/>
              </w:rPr>
              <w:tab/>
            </w:r>
            <w:r w:rsidR="00C447C3">
              <w:rPr>
                <w:noProof/>
                <w:webHidden/>
              </w:rPr>
              <w:fldChar w:fldCharType="begin"/>
            </w:r>
            <w:r w:rsidR="00C447C3">
              <w:rPr>
                <w:noProof/>
                <w:webHidden/>
              </w:rPr>
              <w:instrText xml:space="preserve"> PAGEREF _Toc141793953 \h </w:instrText>
            </w:r>
            <w:r w:rsidR="00C447C3">
              <w:rPr>
                <w:noProof/>
                <w:webHidden/>
              </w:rPr>
            </w:r>
            <w:r w:rsidR="00C447C3">
              <w:rPr>
                <w:noProof/>
                <w:webHidden/>
              </w:rPr>
              <w:fldChar w:fldCharType="separate"/>
            </w:r>
            <w:r w:rsidR="00D52D65">
              <w:rPr>
                <w:noProof/>
                <w:webHidden/>
              </w:rPr>
              <w:t>7</w:t>
            </w:r>
            <w:r w:rsidR="00C447C3">
              <w:rPr>
                <w:noProof/>
                <w:webHidden/>
              </w:rPr>
              <w:fldChar w:fldCharType="end"/>
            </w:r>
          </w:hyperlink>
        </w:p>
        <w:p w14:paraId="5AD32CD6" w14:textId="02642D98" w:rsidR="00C447C3" w:rsidRDefault="00000000">
          <w:pPr>
            <w:pStyle w:val="TOC3"/>
            <w:rPr>
              <w:rFonts w:eastAsiaTheme="minorEastAsia"/>
              <w:noProof/>
              <w:color w:val="auto"/>
              <w:szCs w:val="22"/>
              <w:lang w:val="en-PH" w:eastAsia="zh-CN"/>
            </w:rPr>
          </w:pPr>
          <w:hyperlink w:anchor="_Toc141793954" w:history="1">
            <w:r w:rsidR="00C447C3" w:rsidRPr="007B3349">
              <w:rPr>
                <w:rStyle w:val="Hyperlink"/>
                <w:noProof/>
                <w:lang w:val="fr"/>
              </w:rPr>
              <w:t>Supervision des capacités</w:t>
            </w:r>
            <w:r w:rsidR="00C447C3">
              <w:rPr>
                <w:noProof/>
                <w:webHidden/>
              </w:rPr>
              <w:tab/>
            </w:r>
            <w:r w:rsidR="00C447C3">
              <w:rPr>
                <w:noProof/>
                <w:webHidden/>
              </w:rPr>
              <w:fldChar w:fldCharType="begin"/>
            </w:r>
            <w:r w:rsidR="00C447C3">
              <w:rPr>
                <w:noProof/>
                <w:webHidden/>
              </w:rPr>
              <w:instrText xml:space="preserve"> PAGEREF _Toc141793954 \h </w:instrText>
            </w:r>
            <w:r w:rsidR="00C447C3">
              <w:rPr>
                <w:noProof/>
                <w:webHidden/>
              </w:rPr>
            </w:r>
            <w:r w:rsidR="00C447C3">
              <w:rPr>
                <w:noProof/>
                <w:webHidden/>
              </w:rPr>
              <w:fldChar w:fldCharType="separate"/>
            </w:r>
            <w:r w:rsidR="00D52D65">
              <w:rPr>
                <w:noProof/>
                <w:webHidden/>
              </w:rPr>
              <w:t>7</w:t>
            </w:r>
            <w:r w:rsidR="00C447C3">
              <w:rPr>
                <w:noProof/>
                <w:webHidden/>
              </w:rPr>
              <w:fldChar w:fldCharType="end"/>
            </w:r>
          </w:hyperlink>
        </w:p>
        <w:p w14:paraId="726BF78A" w14:textId="2301911C" w:rsidR="00C447C3" w:rsidRDefault="00000000">
          <w:pPr>
            <w:pStyle w:val="TOC3"/>
            <w:rPr>
              <w:rFonts w:eastAsiaTheme="minorEastAsia"/>
              <w:noProof/>
              <w:color w:val="auto"/>
              <w:szCs w:val="22"/>
              <w:lang w:val="en-PH" w:eastAsia="zh-CN"/>
            </w:rPr>
          </w:pPr>
          <w:hyperlink w:anchor="_Toc141793955" w:history="1">
            <w:r w:rsidR="00C447C3" w:rsidRPr="007B3349">
              <w:rPr>
                <w:rStyle w:val="Hyperlink"/>
                <w:noProof/>
                <w:lang w:val="fr"/>
              </w:rPr>
              <w:t>Ressources de recrutement et de sélection</w:t>
            </w:r>
            <w:r w:rsidR="00C447C3">
              <w:rPr>
                <w:noProof/>
                <w:webHidden/>
              </w:rPr>
              <w:tab/>
            </w:r>
            <w:r w:rsidR="00C447C3">
              <w:rPr>
                <w:noProof/>
                <w:webHidden/>
              </w:rPr>
              <w:fldChar w:fldCharType="begin"/>
            </w:r>
            <w:r w:rsidR="00C447C3">
              <w:rPr>
                <w:noProof/>
                <w:webHidden/>
              </w:rPr>
              <w:instrText xml:space="preserve"> PAGEREF _Toc141793955 \h </w:instrText>
            </w:r>
            <w:r w:rsidR="00C447C3">
              <w:rPr>
                <w:noProof/>
                <w:webHidden/>
              </w:rPr>
            </w:r>
            <w:r w:rsidR="00C447C3">
              <w:rPr>
                <w:noProof/>
                <w:webHidden/>
              </w:rPr>
              <w:fldChar w:fldCharType="separate"/>
            </w:r>
            <w:r w:rsidR="00D52D65">
              <w:rPr>
                <w:noProof/>
                <w:webHidden/>
              </w:rPr>
              <w:t>7</w:t>
            </w:r>
            <w:r w:rsidR="00C447C3">
              <w:rPr>
                <w:noProof/>
                <w:webHidden/>
              </w:rPr>
              <w:fldChar w:fldCharType="end"/>
            </w:r>
          </w:hyperlink>
        </w:p>
        <w:p w14:paraId="33045541" w14:textId="47A563EC" w:rsidR="00C447C3" w:rsidRDefault="00000000">
          <w:pPr>
            <w:pStyle w:val="TOC2"/>
            <w:rPr>
              <w:rFonts w:asciiTheme="minorHAnsi" w:eastAsiaTheme="minorEastAsia" w:hAnsiTheme="minorHAnsi"/>
              <w:noProof/>
              <w:color w:val="auto"/>
              <w:szCs w:val="22"/>
              <w:lang w:val="en-PH" w:eastAsia="zh-CN"/>
            </w:rPr>
          </w:pPr>
          <w:hyperlink w:anchor="_Toc141793956" w:history="1">
            <w:r w:rsidR="00C447C3" w:rsidRPr="007B3349">
              <w:rPr>
                <w:rStyle w:val="Hyperlink"/>
                <w:noProof/>
                <w:lang w:val="fr"/>
              </w:rPr>
              <w:t>Outils et ressources pour les prestataires de services</w:t>
            </w:r>
            <w:r w:rsidR="00C447C3">
              <w:rPr>
                <w:noProof/>
                <w:webHidden/>
              </w:rPr>
              <w:tab/>
            </w:r>
            <w:r w:rsidR="00C447C3">
              <w:rPr>
                <w:noProof/>
                <w:webHidden/>
              </w:rPr>
              <w:fldChar w:fldCharType="begin"/>
            </w:r>
            <w:r w:rsidR="00C447C3">
              <w:rPr>
                <w:noProof/>
                <w:webHidden/>
              </w:rPr>
              <w:instrText xml:space="preserve"> PAGEREF _Toc141793956 \h </w:instrText>
            </w:r>
            <w:r w:rsidR="00C447C3">
              <w:rPr>
                <w:noProof/>
                <w:webHidden/>
              </w:rPr>
            </w:r>
            <w:r w:rsidR="00C447C3">
              <w:rPr>
                <w:noProof/>
                <w:webHidden/>
              </w:rPr>
              <w:fldChar w:fldCharType="separate"/>
            </w:r>
            <w:r w:rsidR="00D52D65">
              <w:rPr>
                <w:noProof/>
                <w:webHidden/>
              </w:rPr>
              <w:t>8</w:t>
            </w:r>
            <w:r w:rsidR="00C447C3">
              <w:rPr>
                <w:noProof/>
                <w:webHidden/>
              </w:rPr>
              <w:fldChar w:fldCharType="end"/>
            </w:r>
          </w:hyperlink>
        </w:p>
        <w:p w14:paraId="48477CA6" w14:textId="5BCE0E8E" w:rsidR="00C447C3" w:rsidRDefault="00000000">
          <w:pPr>
            <w:pStyle w:val="TOC3"/>
            <w:rPr>
              <w:rFonts w:eastAsiaTheme="minorEastAsia"/>
              <w:noProof/>
              <w:color w:val="auto"/>
              <w:szCs w:val="22"/>
              <w:lang w:val="en-PH" w:eastAsia="zh-CN"/>
            </w:rPr>
          </w:pPr>
          <w:hyperlink w:anchor="_Toc141793957" w:history="1">
            <w:r w:rsidR="00C447C3" w:rsidRPr="007B3349">
              <w:rPr>
                <w:rStyle w:val="Hyperlink"/>
                <w:noProof/>
                <w:lang w:val="fr"/>
              </w:rPr>
              <w:t>Guide de formation pour les capacités</w:t>
            </w:r>
            <w:r w:rsidR="00C447C3">
              <w:rPr>
                <w:noProof/>
                <w:webHidden/>
              </w:rPr>
              <w:tab/>
            </w:r>
            <w:r w:rsidR="00C447C3">
              <w:rPr>
                <w:noProof/>
                <w:webHidden/>
              </w:rPr>
              <w:fldChar w:fldCharType="begin"/>
            </w:r>
            <w:r w:rsidR="00C447C3">
              <w:rPr>
                <w:noProof/>
                <w:webHidden/>
              </w:rPr>
              <w:instrText xml:space="preserve"> PAGEREF _Toc141793957 \h </w:instrText>
            </w:r>
            <w:r w:rsidR="00C447C3">
              <w:rPr>
                <w:noProof/>
                <w:webHidden/>
              </w:rPr>
            </w:r>
            <w:r w:rsidR="00C447C3">
              <w:rPr>
                <w:noProof/>
                <w:webHidden/>
              </w:rPr>
              <w:fldChar w:fldCharType="separate"/>
            </w:r>
            <w:r w:rsidR="00D52D65">
              <w:rPr>
                <w:noProof/>
                <w:webHidden/>
              </w:rPr>
              <w:t>8</w:t>
            </w:r>
            <w:r w:rsidR="00C447C3">
              <w:rPr>
                <w:noProof/>
                <w:webHidden/>
              </w:rPr>
              <w:fldChar w:fldCharType="end"/>
            </w:r>
          </w:hyperlink>
        </w:p>
        <w:p w14:paraId="7985C491" w14:textId="31BE3D49" w:rsidR="00C447C3" w:rsidRDefault="00000000">
          <w:pPr>
            <w:pStyle w:val="TOC3"/>
            <w:rPr>
              <w:rFonts w:eastAsiaTheme="minorEastAsia"/>
              <w:noProof/>
              <w:color w:val="auto"/>
              <w:szCs w:val="22"/>
              <w:lang w:val="en-PH" w:eastAsia="zh-CN"/>
            </w:rPr>
          </w:pPr>
          <w:hyperlink w:anchor="_Toc141793958" w:history="1">
            <w:r w:rsidR="00C447C3" w:rsidRPr="007B3349">
              <w:rPr>
                <w:rStyle w:val="Hyperlink"/>
                <w:noProof/>
                <w:lang w:val="fr"/>
              </w:rPr>
              <w:t>Outil de gestion et de planification des effectifs</w:t>
            </w:r>
            <w:r w:rsidR="00C447C3">
              <w:rPr>
                <w:noProof/>
                <w:webHidden/>
              </w:rPr>
              <w:tab/>
            </w:r>
            <w:r w:rsidR="00C447C3">
              <w:rPr>
                <w:noProof/>
                <w:webHidden/>
              </w:rPr>
              <w:fldChar w:fldCharType="begin"/>
            </w:r>
            <w:r w:rsidR="00C447C3">
              <w:rPr>
                <w:noProof/>
                <w:webHidden/>
              </w:rPr>
              <w:instrText xml:space="preserve"> PAGEREF _Toc141793958 \h </w:instrText>
            </w:r>
            <w:r w:rsidR="00C447C3">
              <w:rPr>
                <w:noProof/>
                <w:webHidden/>
              </w:rPr>
            </w:r>
            <w:r w:rsidR="00C447C3">
              <w:rPr>
                <w:noProof/>
                <w:webHidden/>
              </w:rPr>
              <w:fldChar w:fldCharType="separate"/>
            </w:r>
            <w:r w:rsidR="00D52D65">
              <w:rPr>
                <w:noProof/>
                <w:webHidden/>
              </w:rPr>
              <w:t>8</w:t>
            </w:r>
            <w:r w:rsidR="00C447C3">
              <w:rPr>
                <w:noProof/>
                <w:webHidden/>
              </w:rPr>
              <w:fldChar w:fldCharType="end"/>
            </w:r>
          </w:hyperlink>
        </w:p>
        <w:p w14:paraId="1BD2EDD5" w14:textId="7AE912B8" w:rsidR="00C447C3" w:rsidRDefault="00000000">
          <w:pPr>
            <w:pStyle w:val="TOC1"/>
            <w:rPr>
              <w:rFonts w:asciiTheme="minorHAnsi" w:eastAsiaTheme="minorEastAsia" w:hAnsiTheme="minorHAnsi"/>
              <w:noProof/>
              <w:sz w:val="22"/>
              <w:szCs w:val="22"/>
              <w:lang w:val="en-PH" w:eastAsia="zh-CN"/>
            </w:rPr>
          </w:pPr>
          <w:hyperlink w:anchor="_Toc141793959" w:history="1">
            <w:r w:rsidR="00C447C3" w:rsidRPr="007B3349">
              <w:rPr>
                <w:rStyle w:val="Hyperlink"/>
                <w:noProof/>
                <w:lang w:val="fr"/>
              </w:rPr>
              <w:t>Quel est le lien entre le Cadre</w:t>
            </w:r>
            <w:r w:rsidR="00E80028">
              <w:rPr>
                <w:rStyle w:val="Hyperlink"/>
                <w:noProof/>
                <w:lang w:val="fr"/>
              </w:rPr>
              <w:t>,</w:t>
            </w:r>
            <w:r w:rsidR="00C447C3" w:rsidRPr="007B3349">
              <w:rPr>
                <w:rStyle w:val="Hyperlink"/>
                <w:noProof/>
                <w:lang w:val="fr"/>
              </w:rPr>
              <w:t>le Code de conduite et les normes de pratique ?</w:t>
            </w:r>
            <w:r w:rsidR="00C447C3">
              <w:rPr>
                <w:noProof/>
                <w:webHidden/>
              </w:rPr>
              <w:tab/>
            </w:r>
            <w:r w:rsidR="00C447C3">
              <w:rPr>
                <w:noProof/>
                <w:webHidden/>
              </w:rPr>
              <w:fldChar w:fldCharType="begin"/>
            </w:r>
            <w:r w:rsidR="00C447C3">
              <w:rPr>
                <w:noProof/>
                <w:webHidden/>
              </w:rPr>
              <w:instrText xml:space="preserve"> PAGEREF _Toc141793959 \h </w:instrText>
            </w:r>
            <w:r w:rsidR="00C447C3">
              <w:rPr>
                <w:noProof/>
                <w:webHidden/>
              </w:rPr>
            </w:r>
            <w:r w:rsidR="00C447C3">
              <w:rPr>
                <w:noProof/>
                <w:webHidden/>
              </w:rPr>
              <w:fldChar w:fldCharType="separate"/>
            </w:r>
            <w:r w:rsidR="00D52D65">
              <w:rPr>
                <w:noProof/>
                <w:webHidden/>
              </w:rPr>
              <w:t>9</w:t>
            </w:r>
            <w:r w:rsidR="00C447C3">
              <w:rPr>
                <w:noProof/>
                <w:webHidden/>
              </w:rPr>
              <w:fldChar w:fldCharType="end"/>
            </w:r>
          </w:hyperlink>
        </w:p>
        <w:p w14:paraId="05FAC14D" w14:textId="7C55103A" w:rsidR="00C447C3" w:rsidRDefault="00000000">
          <w:pPr>
            <w:pStyle w:val="TOC1"/>
            <w:rPr>
              <w:rFonts w:asciiTheme="minorHAnsi" w:eastAsiaTheme="minorEastAsia" w:hAnsiTheme="minorHAnsi"/>
              <w:noProof/>
              <w:sz w:val="22"/>
              <w:szCs w:val="22"/>
              <w:lang w:val="en-PH" w:eastAsia="zh-CN"/>
            </w:rPr>
          </w:pPr>
          <w:hyperlink w:anchor="_Toc141793960" w:history="1">
            <w:r w:rsidR="00C447C3" w:rsidRPr="007B3349">
              <w:rPr>
                <w:rStyle w:val="Hyperlink"/>
                <w:noProof/>
                <w:lang w:val="fr"/>
              </w:rPr>
              <w:t>Qui puis-je contacter pour plus d'informations ?</w:t>
            </w:r>
            <w:r w:rsidR="00C447C3">
              <w:rPr>
                <w:noProof/>
                <w:webHidden/>
              </w:rPr>
              <w:tab/>
            </w:r>
            <w:r w:rsidR="00C447C3">
              <w:rPr>
                <w:noProof/>
                <w:webHidden/>
              </w:rPr>
              <w:fldChar w:fldCharType="begin"/>
            </w:r>
            <w:r w:rsidR="00C447C3">
              <w:rPr>
                <w:noProof/>
                <w:webHidden/>
              </w:rPr>
              <w:instrText xml:space="preserve"> PAGEREF _Toc141793960 \h </w:instrText>
            </w:r>
            <w:r w:rsidR="00C447C3">
              <w:rPr>
                <w:noProof/>
                <w:webHidden/>
              </w:rPr>
            </w:r>
            <w:r w:rsidR="00C447C3">
              <w:rPr>
                <w:noProof/>
                <w:webHidden/>
              </w:rPr>
              <w:fldChar w:fldCharType="separate"/>
            </w:r>
            <w:r w:rsidR="00D52D65">
              <w:rPr>
                <w:noProof/>
                <w:webHidden/>
              </w:rPr>
              <w:t>9</w:t>
            </w:r>
            <w:r w:rsidR="00C447C3">
              <w:rPr>
                <w:noProof/>
                <w:webHidden/>
              </w:rPr>
              <w:fldChar w:fldCharType="end"/>
            </w:r>
          </w:hyperlink>
        </w:p>
        <w:p w14:paraId="7E8E28CF" w14:textId="512E1717" w:rsidR="001E5B66" w:rsidRDefault="00925DCF">
          <w:r>
            <w:rPr>
              <w:b/>
              <w:bCs/>
              <w:noProof/>
            </w:rPr>
            <w:fldChar w:fldCharType="end"/>
          </w:r>
        </w:p>
      </w:sdtContent>
    </w:sdt>
    <w:p w14:paraId="2EC08813" w14:textId="77777777" w:rsidR="001E5B66" w:rsidRDefault="00925DCF" w:rsidP="001E5B66">
      <w:pPr>
        <w:rPr>
          <w:rFonts w:eastAsiaTheme="majorEastAsia" w:cstheme="majorBidi"/>
          <w:color w:val="7030A0"/>
          <w:sz w:val="32"/>
          <w:szCs w:val="32"/>
        </w:rPr>
      </w:pPr>
      <w:r>
        <w:br w:type="page"/>
      </w:r>
    </w:p>
    <w:p w14:paraId="2B310769" w14:textId="77777777" w:rsidR="001E5B66" w:rsidRPr="00C446B3" w:rsidRDefault="00925DCF" w:rsidP="00C447C3">
      <w:pPr>
        <w:pStyle w:val="Heading1"/>
        <w:ind w:right="-334"/>
        <w:rPr>
          <w:spacing w:val="-2"/>
          <w:lang w:val="fr-FR"/>
        </w:rPr>
      </w:pPr>
      <w:bookmarkStart w:id="5" w:name="_Toc141793942"/>
      <w:r w:rsidRPr="00C447C3">
        <w:rPr>
          <w:spacing w:val="-2"/>
          <w:lang w:val="fr"/>
        </w:rPr>
        <w:lastRenderedPageBreak/>
        <w:t>Qu'est-ce que le Plan-cadre des capacités pour le NDIS ?</w:t>
      </w:r>
      <w:bookmarkEnd w:id="5"/>
    </w:p>
    <w:p w14:paraId="12F61E10" w14:textId="77777777" w:rsidR="001E5B66" w:rsidRPr="00C446B3" w:rsidRDefault="00925DCF" w:rsidP="00C446B3">
      <w:pPr>
        <w:jc w:val="both"/>
        <w:rPr>
          <w:lang w:val="fr-FR"/>
        </w:rPr>
      </w:pPr>
      <w:r w:rsidRPr="00890149">
        <w:rPr>
          <w:lang w:val="fr"/>
        </w:rPr>
        <w:t>Le Plan-cadre des capacités pour le NDIS (le Cadre) décrit les attitudes, les compétences et les connaissances attendues de tous les travailleurs financés dans le cadre du NDIS. Il fournit des exemples clairs et pratiques de comportements qui démontrent les capacités d'un travailleur et établit un langage commun sur les critères recherchés. Le Cadre est soutenu par des outils et des guides destinés à aider les prestataires de services, les travailleurs existants et potentiels, les demandeurs d'emploi et les participants.</w:t>
      </w:r>
    </w:p>
    <w:p w14:paraId="06EC1A44" w14:textId="77777777" w:rsidR="001E5B66" w:rsidRPr="000977E9" w:rsidRDefault="00925DCF" w:rsidP="00C446B3">
      <w:pPr>
        <w:jc w:val="both"/>
      </w:pPr>
      <w:r>
        <w:rPr>
          <w:lang w:val="fr"/>
        </w:rPr>
        <w:t>Le Cadre :</w:t>
      </w:r>
    </w:p>
    <w:p w14:paraId="2AB85D00" w14:textId="77777777" w:rsidR="001E5B66" w:rsidRPr="00C446B3" w:rsidRDefault="00925DCF" w:rsidP="00C446B3">
      <w:pPr>
        <w:pStyle w:val="Bullet1"/>
        <w:spacing w:before="180" w:after="180"/>
        <w:jc w:val="both"/>
        <w:rPr>
          <w:lang w:val="fr-FR"/>
        </w:rPr>
      </w:pPr>
      <w:r>
        <w:rPr>
          <w:lang w:val="fr"/>
        </w:rPr>
        <w:t>Est écrit du point de vue du participant au NDIS.</w:t>
      </w:r>
    </w:p>
    <w:p w14:paraId="7DD4889C" w14:textId="77777777" w:rsidR="001E5B66" w:rsidRPr="00C446B3" w:rsidRDefault="00925DCF" w:rsidP="00C446B3">
      <w:pPr>
        <w:pStyle w:val="Bullet1"/>
        <w:spacing w:before="180" w:after="180"/>
        <w:jc w:val="both"/>
        <w:rPr>
          <w:lang w:val="fr-FR"/>
        </w:rPr>
      </w:pPr>
      <w:r w:rsidRPr="00DA6318">
        <w:rPr>
          <w:lang w:val="fr"/>
        </w:rPr>
        <w:t xml:space="preserve">Traduit le </w:t>
      </w:r>
      <w:hyperlink r:id="rId12" w:history="1">
        <w:r w:rsidRPr="003C44A6">
          <w:rPr>
            <w:rStyle w:val="Hyperlink"/>
            <w:lang w:val="fr"/>
          </w:rPr>
          <w:t>Code de conduite</w:t>
        </w:r>
      </w:hyperlink>
      <w:r w:rsidRPr="00DA6318">
        <w:rPr>
          <w:lang w:val="fr"/>
        </w:rPr>
        <w:t xml:space="preserve"> et les </w:t>
      </w:r>
      <w:hyperlink r:id="rId13" w:history="1">
        <w:r w:rsidRPr="003C44A6">
          <w:rPr>
            <w:rStyle w:val="Hyperlink"/>
            <w:lang w:val="fr"/>
          </w:rPr>
          <w:t>Normes de pratique du NDIS</w:t>
        </w:r>
      </w:hyperlink>
      <w:r w:rsidRPr="00DA6318">
        <w:rPr>
          <w:lang w:val="fr"/>
        </w:rPr>
        <w:t xml:space="preserve"> en comportements et capacités observables pour les travailleurs à tous les niveaux.</w:t>
      </w:r>
    </w:p>
    <w:p w14:paraId="5D89D10A" w14:textId="77777777" w:rsidR="001E5B66" w:rsidRPr="00C446B3" w:rsidRDefault="00925DCF" w:rsidP="00C446B3">
      <w:pPr>
        <w:pStyle w:val="Bullet1"/>
        <w:spacing w:before="180" w:after="180"/>
        <w:jc w:val="both"/>
        <w:rPr>
          <w:lang w:val="fr-FR"/>
        </w:rPr>
      </w:pPr>
      <w:r w:rsidRPr="007947EA">
        <w:rPr>
          <w:lang w:val="fr"/>
        </w:rPr>
        <w:t>Décrit les attitudes, les compétences et les connaissances (les capacités) attendues de tous les travailleurs en mettant fortement l'accent sur les relations et les interactions entre les travailleurs et les participants.</w:t>
      </w:r>
    </w:p>
    <w:p w14:paraId="0B255CF4" w14:textId="77777777" w:rsidR="001E5B66" w:rsidRPr="00C446B3" w:rsidRDefault="00925DCF" w:rsidP="00C446B3">
      <w:pPr>
        <w:pStyle w:val="Bullet1"/>
        <w:spacing w:before="180" w:after="180"/>
        <w:jc w:val="both"/>
        <w:rPr>
          <w:lang w:val="fr-FR"/>
        </w:rPr>
      </w:pPr>
      <w:r w:rsidRPr="007947EA">
        <w:rPr>
          <w:lang w:val="fr"/>
        </w:rPr>
        <w:t>Décrit les critères recherchés lorsqu'il s'agit de défendre les valeurs du NDIS fondées sur les droits afin de favoriser un changement de culture positif.</w:t>
      </w:r>
    </w:p>
    <w:p w14:paraId="336BBAD5" w14:textId="77777777" w:rsidR="001E5B66" w:rsidRPr="00C446B3" w:rsidRDefault="00925DCF" w:rsidP="00C446B3">
      <w:pPr>
        <w:pStyle w:val="Bullet1"/>
        <w:spacing w:before="180" w:after="180"/>
        <w:jc w:val="both"/>
        <w:rPr>
          <w:lang w:val="fr-FR"/>
        </w:rPr>
      </w:pPr>
      <w:r>
        <w:rPr>
          <w:lang w:val="fr"/>
        </w:rPr>
        <w:t>Est rédigé en mettant l'accent sur l'inclusion, le choix et le contrôle, ainsi que sur la défense des droits des personnes handicapées.</w:t>
      </w:r>
    </w:p>
    <w:p w14:paraId="46EB4E14" w14:textId="77777777" w:rsidR="001E5B66" w:rsidRPr="00C446B3" w:rsidRDefault="00925DCF" w:rsidP="00C446B3">
      <w:pPr>
        <w:pStyle w:val="Bullet1"/>
        <w:spacing w:before="180" w:after="180"/>
        <w:jc w:val="both"/>
        <w:rPr>
          <w:lang w:val="fr-FR"/>
        </w:rPr>
      </w:pPr>
      <w:r>
        <w:rPr>
          <w:lang w:val="fr"/>
        </w:rPr>
        <w:t xml:space="preserve">S'applique à tous les travailleurs fournissant des aides et des services financés par le NDIS à ses participants, notamment : </w:t>
      </w:r>
    </w:p>
    <w:p w14:paraId="4C1F20CB" w14:textId="77777777" w:rsidR="001E5B66" w:rsidRPr="00C446B3" w:rsidRDefault="00925DCF" w:rsidP="00C446B3">
      <w:pPr>
        <w:pStyle w:val="Bullet2"/>
        <w:spacing w:before="180" w:after="180"/>
        <w:jc w:val="both"/>
        <w:rPr>
          <w:lang w:val="fr-FR"/>
        </w:rPr>
      </w:pPr>
      <w:r>
        <w:rPr>
          <w:lang w:val="fr"/>
        </w:rPr>
        <w:t>Le travail quotidien d'assistance personnelle (comme l'assistance pour les tâches quotidiennes ou les soins personnels)</w:t>
      </w:r>
    </w:p>
    <w:p w14:paraId="6139E92E" w14:textId="77777777" w:rsidR="001E5B66" w:rsidRPr="00C446B3" w:rsidRDefault="00925DCF" w:rsidP="00C446B3">
      <w:pPr>
        <w:pStyle w:val="Bullet2"/>
        <w:spacing w:before="180" w:after="180"/>
        <w:jc w:val="both"/>
        <w:rPr>
          <w:lang w:val="fr-FR"/>
        </w:rPr>
      </w:pPr>
      <w:r w:rsidRPr="007947EA">
        <w:rPr>
          <w:lang w:val="fr"/>
        </w:rPr>
        <w:t>Les aides spécialisées, les aides au renforcement des capacités (telles que des aides sanitaires et thérapeutiques)</w:t>
      </w:r>
    </w:p>
    <w:p w14:paraId="05B376F6" w14:textId="77777777" w:rsidR="001E5B66" w:rsidRPr="00C446B3" w:rsidRDefault="00925DCF" w:rsidP="00C446B3">
      <w:pPr>
        <w:pStyle w:val="Bullet2"/>
        <w:spacing w:before="180" w:after="180"/>
        <w:jc w:val="both"/>
        <w:rPr>
          <w:lang w:val="fr-FR"/>
        </w:rPr>
      </w:pPr>
      <w:r w:rsidRPr="007947EA">
        <w:rPr>
          <w:lang w:val="fr"/>
        </w:rPr>
        <w:t>Les dirigeants et les gestionnaires, et</w:t>
      </w:r>
    </w:p>
    <w:p w14:paraId="50E76866" w14:textId="77777777" w:rsidR="001E5B66" w:rsidRPr="00C446B3" w:rsidRDefault="00925DCF" w:rsidP="00C446B3">
      <w:pPr>
        <w:pStyle w:val="Bullet2"/>
        <w:spacing w:before="180" w:after="180"/>
        <w:jc w:val="both"/>
        <w:rPr>
          <w:lang w:val="fr-FR"/>
        </w:rPr>
      </w:pPr>
      <w:r w:rsidRPr="007947EA">
        <w:rPr>
          <w:lang w:val="fr"/>
        </w:rPr>
        <w:t>Les services auxilaires (tels que la maintenance, le nettoyage ou la réception).</w:t>
      </w:r>
    </w:p>
    <w:p w14:paraId="589CF143" w14:textId="77777777" w:rsidR="001E5B66" w:rsidRPr="00C446B3" w:rsidRDefault="00925DCF" w:rsidP="00C446B3">
      <w:pPr>
        <w:pStyle w:val="Bullet1"/>
        <w:spacing w:before="180" w:after="180"/>
        <w:jc w:val="both"/>
        <w:rPr>
          <w:lang w:val="fr-FR"/>
        </w:rPr>
      </w:pPr>
      <w:r w:rsidRPr="007947EA">
        <w:rPr>
          <w:lang w:val="fr"/>
        </w:rPr>
        <w:t xml:space="preserve">Conçu pour tous ceux qui ont besoin de comprendre ou de diriger le personnel du NDIS ou d'en faire partie </w:t>
      </w:r>
    </w:p>
    <w:p w14:paraId="17E079E0" w14:textId="77777777" w:rsidR="001E5B66" w:rsidRPr="00C446B3" w:rsidRDefault="00925DCF" w:rsidP="00C446B3">
      <w:pPr>
        <w:jc w:val="both"/>
        <w:rPr>
          <w:lang w:val="fr-FR"/>
        </w:rPr>
      </w:pPr>
      <w:r>
        <w:rPr>
          <w:lang w:val="fr"/>
        </w:rPr>
        <w:t>Si les travailleurs à tous les niveaux disposent des capacités définies dans le Cadre, les participants devraient bénéficier de services sûrs et de qualité qui répondent aux objectifs qu'ils se sont fixés.</w:t>
      </w:r>
    </w:p>
    <w:p w14:paraId="19B03462" w14:textId="77777777" w:rsidR="001E5B66" w:rsidRPr="00C446B3" w:rsidRDefault="00925DCF" w:rsidP="00C446B3">
      <w:pPr>
        <w:pStyle w:val="Heading1"/>
        <w:jc w:val="both"/>
        <w:rPr>
          <w:lang w:val="fr-FR"/>
        </w:rPr>
      </w:pPr>
      <w:bookmarkStart w:id="6" w:name="_Toc141793943"/>
      <w:r w:rsidRPr="00787F84">
        <w:rPr>
          <w:lang w:val="fr"/>
        </w:rPr>
        <w:t>Qui a été consulté lors de l'élaboration du Cadre ?</w:t>
      </w:r>
      <w:bookmarkEnd w:id="6"/>
    </w:p>
    <w:p w14:paraId="17D65B50" w14:textId="77777777" w:rsidR="001E5B66" w:rsidRPr="00C446B3" w:rsidRDefault="00925DCF" w:rsidP="00C446B3">
      <w:pPr>
        <w:jc w:val="both"/>
        <w:rPr>
          <w:lang w:val="fr-FR"/>
        </w:rPr>
      </w:pPr>
      <w:r>
        <w:rPr>
          <w:lang w:val="fr"/>
        </w:rPr>
        <w:t>Le Cadre a été élaboré au cours d'une période de 18 mois de consultation en plusieurs étapes auprès de plus de 600 personnes, dont :</w:t>
      </w:r>
    </w:p>
    <w:p w14:paraId="1579B906" w14:textId="77777777" w:rsidR="001E5B66" w:rsidRPr="00C446B3" w:rsidRDefault="00925DCF" w:rsidP="00C446B3">
      <w:pPr>
        <w:pStyle w:val="Bullet1"/>
        <w:spacing w:before="180" w:after="180"/>
        <w:jc w:val="both"/>
        <w:rPr>
          <w:lang w:val="fr-FR"/>
        </w:rPr>
      </w:pPr>
      <w:r>
        <w:rPr>
          <w:lang w:val="fr"/>
        </w:rPr>
        <w:t>les participants/soignants/membres de la famille</w:t>
      </w:r>
    </w:p>
    <w:p w14:paraId="79BBCE0E" w14:textId="77777777" w:rsidR="001E5B66" w:rsidRDefault="00925DCF" w:rsidP="00C446B3">
      <w:pPr>
        <w:pStyle w:val="Bullet1"/>
        <w:spacing w:before="180" w:after="180"/>
        <w:jc w:val="both"/>
      </w:pPr>
      <w:r>
        <w:rPr>
          <w:lang w:val="fr"/>
        </w:rPr>
        <w:lastRenderedPageBreak/>
        <w:t>les travailleurs</w:t>
      </w:r>
    </w:p>
    <w:p w14:paraId="34DCD5BD" w14:textId="77777777" w:rsidR="001E5B66" w:rsidRDefault="00925DCF" w:rsidP="00C446B3">
      <w:pPr>
        <w:pStyle w:val="Bullet1"/>
        <w:spacing w:before="180" w:after="180"/>
        <w:jc w:val="both"/>
      </w:pPr>
      <w:r>
        <w:rPr>
          <w:lang w:val="fr"/>
        </w:rPr>
        <w:t>les prestataires de services</w:t>
      </w:r>
    </w:p>
    <w:p w14:paraId="170087CF" w14:textId="77777777" w:rsidR="001E5B66" w:rsidRDefault="00925DCF" w:rsidP="00C446B3">
      <w:pPr>
        <w:pStyle w:val="Bullet1"/>
        <w:spacing w:before="180" w:after="180"/>
        <w:jc w:val="both"/>
      </w:pPr>
      <w:r>
        <w:rPr>
          <w:lang w:val="fr"/>
        </w:rPr>
        <w:t>les principaux organismes</w:t>
      </w:r>
    </w:p>
    <w:p w14:paraId="0A66C301" w14:textId="77777777" w:rsidR="001E5B66" w:rsidRPr="00C446B3" w:rsidRDefault="00925DCF" w:rsidP="00C446B3">
      <w:pPr>
        <w:pStyle w:val="Bullet1"/>
        <w:spacing w:before="180" w:after="180"/>
        <w:jc w:val="both"/>
        <w:rPr>
          <w:lang w:val="fr-FR"/>
        </w:rPr>
      </w:pPr>
      <w:r>
        <w:rPr>
          <w:lang w:val="fr"/>
        </w:rPr>
        <w:t>les experts techniques/chercheurs et prestataires de formation.</w:t>
      </w:r>
    </w:p>
    <w:p w14:paraId="2353B6AF" w14:textId="77777777" w:rsidR="001E5B66" w:rsidRPr="00C446B3" w:rsidRDefault="00925DCF" w:rsidP="00C446B3">
      <w:pPr>
        <w:pStyle w:val="Heading1"/>
        <w:jc w:val="both"/>
        <w:rPr>
          <w:b w:val="0"/>
          <w:lang w:val="fr-FR"/>
        </w:rPr>
      </w:pPr>
      <w:bookmarkStart w:id="7" w:name="_Toc141793944"/>
      <w:r>
        <w:rPr>
          <w:lang w:val="fr"/>
        </w:rPr>
        <w:t>Comment utiliser le Cadre ?</w:t>
      </w:r>
      <w:bookmarkEnd w:id="7"/>
    </w:p>
    <w:p w14:paraId="5D942FB0" w14:textId="77777777" w:rsidR="001E5B66" w:rsidRPr="00C446B3" w:rsidRDefault="00925DCF" w:rsidP="00C446B3">
      <w:pPr>
        <w:tabs>
          <w:tab w:val="left" w:pos="426"/>
        </w:tabs>
        <w:jc w:val="both"/>
        <w:rPr>
          <w:lang w:val="fr-FR"/>
        </w:rPr>
      </w:pPr>
      <w:r>
        <w:rPr>
          <w:lang w:val="fr"/>
        </w:rPr>
        <w:t xml:space="preserve">Le Cadre est écrit de la voix des participants et décrit les critères recherchés en matière de prestation et de réception de services d'aide. « Vous » et « votre » font référence au travailleur ou au prestataire, et « moi » et « je » font référence au participant. </w:t>
      </w:r>
    </w:p>
    <w:p w14:paraId="18F66428" w14:textId="77777777" w:rsidR="001E5B66" w:rsidRPr="00C446B3" w:rsidRDefault="00925DCF" w:rsidP="00C446B3">
      <w:pPr>
        <w:tabs>
          <w:tab w:val="left" w:pos="426"/>
        </w:tabs>
        <w:jc w:val="both"/>
        <w:rPr>
          <w:lang w:val="fr-FR"/>
        </w:rPr>
      </w:pPr>
      <w:r>
        <w:rPr>
          <w:lang w:val="fr"/>
        </w:rPr>
        <w:t xml:space="preserve">Le Cadre comporte cinq objectifs qui décrivent les attentes essentielles des participants à l'égard des travailleurs et des prestataires. </w:t>
      </w:r>
    </w:p>
    <w:p w14:paraId="3F6D179E" w14:textId="77777777" w:rsidR="001E5B66" w:rsidRDefault="00925DCF" w:rsidP="00C446B3">
      <w:pPr>
        <w:jc w:val="both"/>
      </w:pPr>
      <w:r>
        <w:rPr>
          <w:lang w:val="fr"/>
        </w:rPr>
        <w:t>Il s'agit notamment de :</w:t>
      </w:r>
    </w:p>
    <w:p w14:paraId="572FCE01" w14:textId="77777777" w:rsidR="001E5B66" w:rsidRPr="00C446B3" w:rsidRDefault="00925DCF" w:rsidP="00C446B3">
      <w:pPr>
        <w:pStyle w:val="Bullet1"/>
        <w:jc w:val="both"/>
        <w:rPr>
          <w:lang w:val="fr-FR"/>
        </w:rPr>
      </w:pPr>
      <w:r>
        <w:rPr>
          <w:lang w:val="fr"/>
        </w:rPr>
        <w:t>Notre relation : créez les conditions d'une relation réussie.</w:t>
      </w:r>
    </w:p>
    <w:p w14:paraId="5FFEF2C0" w14:textId="77777777" w:rsidR="001E5B66" w:rsidRPr="00C446B3" w:rsidRDefault="00925DCF" w:rsidP="00C446B3">
      <w:pPr>
        <w:pStyle w:val="Bullet1"/>
        <w:jc w:val="both"/>
        <w:rPr>
          <w:lang w:val="fr-FR"/>
        </w:rPr>
      </w:pPr>
      <w:r>
        <w:rPr>
          <w:lang w:val="fr"/>
        </w:rPr>
        <w:t>Votre impact : soyez conscient de vos capacités, votre rôle et votre impact.</w:t>
      </w:r>
    </w:p>
    <w:p w14:paraId="52B3894A" w14:textId="77777777" w:rsidR="001E5B66" w:rsidRPr="00C446B3" w:rsidRDefault="00925DCF" w:rsidP="00C446B3">
      <w:pPr>
        <w:pStyle w:val="Bullet1"/>
        <w:jc w:val="both"/>
        <w:rPr>
          <w:lang w:val="fr-FR"/>
        </w:rPr>
      </w:pPr>
      <w:r>
        <w:rPr>
          <w:lang w:val="fr"/>
        </w:rPr>
        <w:t>Soutenez-moi : aidez-moi à poursuivre ce qui est important pour moi.</w:t>
      </w:r>
    </w:p>
    <w:p w14:paraId="4CA6B80B" w14:textId="77777777" w:rsidR="001E5B66" w:rsidRPr="00C446B3" w:rsidRDefault="00925DCF" w:rsidP="00C446B3">
      <w:pPr>
        <w:pStyle w:val="Bullet1"/>
        <w:jc w:val="both"/>
        <w:rPr>
          <w:lang w:val="fr-FR"/>
        </w:rPr>
      </w:pPr>
      <w:r>
        <w:rPr>
          <w:lang w:val="fr"/>
        </w:rPr>
        <w:t>Soyez présent : soyez présent et offrez le soutien dont j'ai besoin.</w:t>
      </w:r>
    </w:p>
    <w:p w14:paraId="32EF67DF" w14:textId="77777777" w:rsidR="001E5B66" w:rsidRPr="00C446B3" w:rsidRDefault="00925DCF" w:rsidP="00C446B3">
      <w:pPr>
        <w:pStyle w:val="Bullet1"/>
        <w:jc w:val="both"/>
        <w:rPr>
          <w:lang w:val="fr-FR"/>
        </w:rPr>
      </w:pPr>
      <w:r>
        <w:rPr>
          <w:lang w:val="fr"/>
        </w:rPr>
        <w:t>Évaluation : évaluons ensemble ce qui fonctionne et ce qui ne fonctionne pas et agissons en conséquence.</w:t>
      </w:r>
    </w:p>
    <w:p w14:paraId="2570A2BE" w14:textId="77777777" w:rsidR="001E5B66" w:rsidRPr="00C446B3" w:rsidRDefault="00925DCF" w:rsidP="00C446B3">
      <w:pPr>
        <w:jc w:val="both"/>
        <w:rPr>
          <w:lang w:val="fr-FR"/>
        </w:rPr>
      </w:pPr>
      <w:r>
        <w:rPr>
          <w:lang w:val="fr"/>
        </w:rPr>
        <w:t>La version Internet interactive du Cadre invite l'utilisateur à sélectionner le type de travail qu'il souhaite décrire (général, avancé, auxiliaire, gestion, direction) et affiche les fonctionnalités pertinentes.</w:t>
      </w:r>
    </w:p>
    <w:p w14:paraId="6D20067F" w14:textId="77777777" w:rsidR="001E5B66" w:rsidRPr="00C446B3" w:rsidRDefault="00925DCF" w:rsidP="00C446B3">
      <w:pPr>
        <w:jc w:val="both"/>
        <w:rPr>
          <w:lang w:val="fr-FR"/>
        </w:rPr>
      </w:pPr>
      <w:r>
        <w:rPr>
          <w:lang w:val="fr"/>
        </w:rPr>
        <w:t>Les outils et les ressources sur lesquels s'appuie le Cadre proviennent d'une approche de la planification des effectifs basée sur les capacités. Chaque outil utilise les fonctionnalités du Cadre de manière pratique pour améliorer la qualité de la main-d'œuvre.</w:t>
      </w:r>
    </w:p>
    <w:p w14:paraId="00A62E2D" w14:textId="77777777" w:rsidR="001E5B66" w:rsidRPr="00C446B3" w:rsidRDefault="00925DCF" w:rsidP="00C446B3">
      <w:pPr>
        <w:jc w:val="both"/>
        <w:rPr>
          <w:lang w:val="fr-FR"/>
        </w:rPr>
      </w:pPr>
      <w:r>
        <w:rPr>
          <w:lang w:val="fr"/>
        </w:rPr>
        <w:t xml:space="preserve">Le Plan-cadre des capacités pour le NDIS est disponible en ligne et sous forme de </w:t>
      </w:r>
      <w:hyperlink r:id="rId14" w:history="1">
        <w:r w:rsidRPr="003C44A6">
          <w:rPr>
            <w:rStyle w:val="Hyperlink"/>
            <w:lang w:val="fr"/>
          </w:rPr>
          <w:t>PDF</w:t>
        </w:r>
      </w:hyperlink>
      <w:r>
        <w:rPr>
          <w:lang w:val="fr"/>
        </w:rPr>
        <w:t xml:space="preserve"> téléchargeable ou de </w:t>
      </w:r>
      <w:hyperlink r:id="rId15" w:history="1">
        <w:r w:rsidRPr="003C44A6">
          <w:rPr>
            <w:rStyle w:val="Hyperlink"/>
            <w:lang w:val="fr"/>
          </w:rPr>
          <w:t>document Word</w:t>
        </w:r>
      </w:hyperlink>
      <w:r w:rsidRPr="003C44A6">
        <w:rPr>
          <w:b/>
          <w:lang w:val="fr"/>
        </w:rPr>
        <w:t xml:space="preserve"> </w:t>
      </w:r>
      <w:r w:rsidRPr="00174AF4">
        <w:rPr>
          <w:bCs/>
          <w:lang w:val="fr"/>
        </w:rPr>
        <w:t>accessible</w:t>
      </w:r>
      <w:r w:rsidRPr="003C44A6">
        <w:rPr>
          <w:b/>
          <w:lang w:val="fr"/>
        </w:rPr>
        <w:t>.</w:t>
      </w:r>
      <w:r>
        <w:rPr>
          <w:lang w:val="fr"/>
        </w:rPr>
        <w:t xml:space="preserve"> </w:t>
      </w:r>
    </w:p>
    <w:p w14:paraId="02462787" w14:textId="77777777" w:rsidR="001E5B66" w:rsidRPr="00C446B3" w:rsidRDefault="00925DCF" w:rsidP="00C446B3">
      <w:pPr>
        <w:pStyle w:val="Heading1"/>
        <w:jc w:val="both"/>
        <w:rPr>
          <w:lang w:val="fr-FR"/>
        </w:rPr>
      </w:pPr>
      <w:bookmarkStart w:id="8" w:name="_Toc141793945"/>
      <w:r>
        <w:rPr>
          <w:lang w:val="fr"/>
        </w:rPr>
        <w:t>Qui peut utiliser le Cadre ?</w:t>
      </w:r>
      <w:bookmarkEnd w:id="8"/>
    </w:p>
    <w:p w14:paraId="58671BD7" w14:textId="77777777" w:rsidR="001E5B66" w:rsidRPr="00C446B3" w:rsidRDefault="00925DCF" w:rsidP="00C446B3">
      <w:pPr>
        <w:jc w:val="both"/>
        <w:rPr>
          <w:lang w:val="fr-FR"/>
        </w:rPr>
      </w:pPr>
      <w:r>
        <w:rPr>
          <w:lang w:val="fr"/>
        </w:rPr>
        <w:t xml:space="preserve">Le Cadre peut être utilisé par de nombreuses personnes, y compris les travailleurs, les participants, les prestataires de services et les travailleurs potentiels. </w:t>
      </w:r>
    </w:p>
    <w:p w14:paraId="06A3FC7B" w14:textId="77777777" w:rsidR="001E5B66" w:rsidRPr="00C446B3" w:rsidRDefault="00925DCF" w:rsidP="00C446B3">
      <w:pPr>
        <w:jc w:val="both"/>
        <w:rPr>
          <w:lang w:val="fr-FR"/>
        </w:rPr>
      </w:pPr>
      <w:r>
        <w:rPr>
          <w:lang w:val="fr"/>
        </w:rPr>
        <w:t>Les participants qui souhaitent participer au recrutement, à la supervision ou fournir des commentaires peuvent utiliser le Cadre, de même que les participants autonomes.</w:t>
      </w:r>
    </w:p>
    <w:p w14:paraId="5C19BF17" w14:textId="77777777" w:rsidR="001E5B66" w:rsidRPr="00C446B3" w:rsidRDefault="00925DCF" w:rsidP="00C446B3">
      <w:pPr>
        <w:jc w:val="both"/>
        <w:rPr>
          <w:lang w:val="fr-FR"/>
        </w:rPr>
      </w:pPr>
      <w:r>
        <w:rPr>
          <w:lang w:val="fr"/>
        </w:rPr>
        <w:lastRenderedPageBreak/>
        <w:t xml:space="preserve">Les travailleurs qui souhaitent développer leur carrière ou les travailleurs potentiels qui souhaitent voir à quoi pourrait ressembler une carrière dans le domaine des services d'aide aux personnes handicapées peuvent utiliser le Cadre. </w:t>
      </w:r>
    </w:p>
    <w:p w14:paraId="62C4CF56" w14:textId="77777777" w:rsidR="001E5B66" w:rsidRPr="00C446B3" w:rsidRDefault="00925DCF" w:rsidP="00C446B3">
      <w:pPr>
        <w:jc w:val="both"/>
        <w:rPr>
          <w:lang w:val="fr-FR"/>
        </w:rPr>
      </w:pPr>
      <w:r>
        <w:rPr>
          <w:lang w:val="fr"/>
        </w:rPr>
        <w:t>Les prestataires et les travailleurs dans le domaine des ressources humaines peuvent utiliser le Cadre pour planifier et gérer les effectifs, recruter, superviser et identifier les options de formation pour les travailleurs.</w:t>
      </w:r>
    </w:p>
    <w:p w14:paraId="13E7783B" w14:textId="77777777" w:rsidR="001E5B66" w:rsidRPr="00C446B3" w:rsidRDefault="00925DCF" w:rsidP="00C446B3">
      <w:pPr>
        <w:pStyle w:val="Heading1"/>
        <w:jc w:val="both"/>
        <w:rPr>
          <w:lang w:val="fr-FR"/>
        </w:rPr>
      </w:pPr>
      <w:bookmarkStart w:id="9" w:name="_Toc141793946"/>
      <w:r>
        <w:rPr>
          <w:lang w:val="fr"/>
        </w:rPr>
        <w:t>Quels sont les outils et les ressources sur lesquels s'appuie le Cadre ?</w:t>
      </w:r>
      <w:bookmarkEnd w:id="9"/>
    </w:p>
    <w:p w14:paraId="31FC1E91" w14:textId="77777777" w:rsidR="001E5B66" w:rsidRPr="00C446B3" w:rsidRDefault="00925DCF" w:rsidP="00C446B3">
      <w:pPr>
        <w:jc w:val="both"/>
        <w:rPr>
          <w:noProof/>
          <w:lang w:val="fr-FR" w:eastAsia="en-AU"/>
        </w:rPr>
      </w:pPr>
      <w:r w:rsidRPr="00D53C26">
        <w:rPr>
          <w:rFonts w:cs="Arial"/>
          <w:lang w:val="fr"/>
        </w:rPr>
        <w:t xml:space="preserve">Le Cadre s'appuie sur des outils et des guides qui aident dans des domaines tels que la planification de carrière, le recrutement, la planification et la gestion des effectifs et le développement de la main-d'œuvre. </w:t>
      </w:r>
    </w:p>
    <w:p w14:paraId="302D5DD2" w14:textId="7042E7C5" w:rsidR="001E5B66" w:rsidRDefault="007B49F7" w:rsidP="00AC6D9D">
      <w:pPr>
        <w:jc w:val="center"/>
        <w:rPr>
          <w:noProof/>
          <w:lang w:eastAsia="en-AU"/>
        </w:rPr>
      </w:pPr>
      <w:r w:rsidRPr="007B49F7">
        <w:rPr>
          <w:noProof/>
          <w:lang w:eastAsia="en-AU"/>
        </w:rPr>
        <w:drawing>
          <wp:inline distT="0" distB="0" distL="0" distR="0" wp14:anchorId="794A7F03" wp14:editId="61B1F259">
            <wp:extent cx="5112089" cy="3931200"/>
            <wp:effectExtent l="0" t="0" r="0" b="0"/>
            <wp:docPr id="625472943" name="Picture 1" descr="Le diagramme du Plan-cadre des capacités illustre la manière dont le cadre est lié à la planification des effectifs, au développement de la main-d'œuvre, à la planification de carrière et aux activités de recrutement et de séle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72943" name="Picture 1" descr="Le diagramme du Plan-cadre des capacités illustre la manière dont le cadre est lié à la planification des effectifs, au développement de la main-d'œuvre, à la planification de carrière et aux activités de recrutement et de sélection.&#10;"/>
                    <pic:cNvPicPr/>
                  </pic:nvPicPr>
                  <pic:blipFill>
                    <a:blip r:embed="rId16"/>
                    <a:stretch>
                      <a:fillRect/>
                    </a:stretch>
                  </pic:blipFill>
                  <pic:spPr>
                    <a:xfrm>
                      <a:off x="0" y="0"/>
                      <a:ext cx="5112089" cy="3931200"/>
                    </a:xfrm>
                    <a:prstGeom prst="rect">
                      <a:avLst/>
                    </a:prstGeom>
                  </pic:spPr>
                </pic:pic>
              </a:graphicData>
            </a:graphic>
          </wp:inline>
        </w:drawing>
      </w:r>
    </w:p>
    <w:p w14:paraId="5774FD28" w14:textId="39F19A61" w:rsidR="001E5B66" w:rsidRDefault="00925DCF" w:rsidP="00C446B3">
      <w:pPr>
        <w:jc w:val="both"/>
        <w:rPr>
          <w:rFonts w:cs="Arial"/>
        </w:rPr>
      </w:pPr>
      <w:r w:rsidRPr="00394BD2">
        <w:rPr>
          <w:rFonts w:cs="Arial"/>
          <w:lang w:val="fr"/>
        </w:rPr>
        <w:br w:type="page"/>
      </w:r>
    </w:p>
    <w:p w14:paraId="3E20C664" w14:textId="77777777" w:rsidR="001E5B66" w:rsidRPr="00C446B3" w:rsidRDefault="00925DCF" w:rsidP="00C446B3">
      <w:pPr>
        <w:pStyle w:val="Heading2"/>
        <w:jc w:val="both"/>
        <w:rPr>
          <w:lang w:val="fr-FR"/>
        </w:rPr>
      </w:pPr>
      <w:bookmarkStart w:id="10" w:name="_Toc141793947"/>
      <w:r w:rsidRPr="001E5B66">
        <w:rPr>
          <w:lang w:val="fr"/>
        </w:rPr>
        <w:lastRenderedPageBreak/>
        <w:t>Outils et ressources pour les travailleurs</w:t>
      </w:r>
      <w:bookmarkEnd w:id="10"/>
    </w:p>
    <w:p w14:paraId="0A67C286" w14:textId="77777777" w:rsidR="001E5B66" w:rsidRPr="001E5B66" w:rsidRDefault="00000000" w:rsidP="00C446B3">
      <w:pPr>
        <w:pStyle w:val="Heading3"/>
        <w:jc w:val="both"/>
      </w:pPr>
      <w:hyperlink r:id="rId17" w:history="1">
        <w:bookmarkStart w:id="11" w:name="_Toc141793948"/>
        <w:r w:rsidR="00925DCF" w:rsidRPr="001E5B66">
          <w:rPr>
            <w:rStyle w:val="Hyperlink"/>
            <w:color w:val="5F2E74" w:themeColor="text2"/>
            <w:u w:val="none"/>
            <w:lang w:val="fr"/>
          </w:rPr>
          <w:t>Guide des options de carrière</w:t>
        </w:r>
        <w:bookmarkEnd w:id="11"/>
      </w:hyperlink>
    </w:p>
    <w:p w14:paraId="499E3A23" w14:textId="77777777" w:rsidR="001E5B66" w:rsidRPr="00C446B3" w:rsidRDefault="00925DCF" w:rsidP="00C446B3">
      <w:pPr>
        <w:pStyle w:val="Bullet1"/>
        <w:jc w:val="both"/>
        <w:rPr>
          <w:lang w:val="fr-FR"/>
        </w:rPr>
      </w:pPr>
      <w:r>
        <w:rPr>
          <w:lang w:val="fr"/>
        </w:rPr>
        <w:t xml:space="preserve">Aide les travailleurs à découvrir les opportunités de travail et de carrière dans le domaine du handicap et dans les secteurs connexes. </w:t>
      </w:r>
    </w:p>
    <w:p w14:paraId="5629380A" w14:textId="77777777" w:rsidR="001E5B66" w:rsidRPr="00C446B3" w:rsidRDefault="00925DCF" w:rsidP="00C446B3">
      <w:pPr>
        <w:pStyle w:val="Bullet1"/>
        <w:jc w:val="both"/>
        <w:rPr>
          <w:lang w:val="fr-FR"/>
        </w:rPr>
      </w:pPr>
      <w:r>
        <w:rPr>
          <w:lang w:val="fr"/>
        </w:rPr>
        <w:t>S'appuie sur le Cadre pour décrire les attentes relatives aux différents postes afin de comprendre où appliquer et développer les capacités et les intérêts.</w:t>
      </w:r>
    </w:p>
    <w:p w14:paraId="0657C3FC" w14:textId="77777777" w:rsidR="001E5B66" w:rsidRPr="00C446B3" w:rsidRDefault="00925DCF" w:rsidP="00C446B3">
      <w:pPr>
        <w:pStyle w:val="Bullet1"/>
        <w:jc w:val="both"/>
        <w:rPr>
          <w:lang w:val="fr-FR"/>
        </w:rPr>
      </w:pPr>
      <w:r>
        <w:rPr>
          <w:lang w:val="fr"/>
        </w:rPr>
        <w:t>Fournit des conseils et des suggestions sur les nouvelles manières d'utiliser les capacités professionnelles générales d'aide aux personnes handicapées et sur la manière de tirer parti de ces capacités pour fournir différents aspects de l'aide, assumer des postes plus spécialisés ou accéder à des postes de direction sur le terrain.</w:t>
      </w:r>
    </w:p>
    <w:p w14:paraId="700640AF" w14:textId="77777777" w:rsidR="001E5B66" w:rsidRPr="00C446B3" w:rsidRDefault="00925DCF" w:rsidP="00C446B3">
      <w:pPr>
        <w:pStyle w:val="Bullet1"/>
        <w:jc w:val="both"/>
        <w:rPr>
          <w:b/>
          <w:lang w:val="fr-FR"/>
        </w:rPr>
      </w:pPr>
      <w:r w:rsidRPr="00637EFA">
        <w:rPr>
          <w:b/>
          <w:lang w:val="fr"/>
        </w:rPr>
        <w:t>Utile pour :</w:t>
      </w:r>
      <w:r>
        <w:rPr>
          <w:lang w:val="fr"/>
        </w:rPr>
        <w:t xml:space="preserve"> les travailleurs du NDIS qui souhaitent découvrir les options de travail et développer leurs capacités et leur carrière.</w:t>
      </w:r>
    </w:p>
    <w:p w14:paraId="3AEC64DF" w14:textId="77777777" w:rsidR="001E5B66" w:rsidRPr="00C446B3" w:rsidRDefault="00000000" w:rsidP="00C446B3">
      <w:pPr>
        <w:pStyle w:val="Heading3"/>
        <w:jc w:val="both"/>
        <w:rPr>
          <w:rStyle w:val="Hyperlink"/>
          <w:color w:val="5F2E74" w:themeColor="text2"/>
          <w:u w:val="none"/>
          <w:lang w:val="fr-FR"/>
        </w:rPr>
      </w:pPr>
      <w:hyperlink r:id="rId18" w:history="1">
        <w:bookmarkStart w:id="12" w:name="_Toc141793949"/>
        <w:r w:rsidR="00925DCF" w:rsidRPr="001E5B66">
          <w:rPr>
            <w:rStyle w:val="Hyperlink"/>
            <w:color w:val="5F2E74" w:themeColor="text2"/>
            <w:u w:val="none"/>
            <w:lang w:val="fr"/>
          </w:rPr>
          <w:t>Outil d'auto-évaluation pour les travailleurs potentiels</w:t>
        </w:r>
        <w:bookmarkEnd w:id="12"/>
      </w:hyperlink>
    </w:p>
    <w:p w14:paraId="19E69D0D" w14:textId="77777777" w:rsidR="001E5B66" w:rsidRPr="00C446B3" w:rsidRDefault="00925DCF" w:rsidP="00C446B3">
      <w:pPr>
        <w:pStyle w:val="Bullet1"/>
        <w:jc w:val="both"/>
        <w:rPr>
          <w:lang w:val="fr-FR"/>
        </w:rPr>
      </w:pPr>
      <w:r>
        <w:rPr>
          <w:lang w:val="fr"/>
        </w:rPr>
        <w:t>Fournit aux demandeurs d'emploi un aperçu de ce à quoi pourrait ressembler un poste d'aide aux personnes handicapées.</w:t>
      </w:r>
    </w:p>
    <w:p w14:paraId="3F23ADA0" w14:textId="77777777" w:rsidR="001E5B66" w:rsidRPr="00C446B3" w:rsidRDefault="00925DCF" w:rsidP="00C446B3">
      <w:pPr>
        <w:pStyle w:val="Bullet1"/>
        <w:jc w:val="both"/>
        <w:rPr>
          <w:lang w:val="fr-FR"/>
        </w:rPr>
      </w:pPr>
      <w:r>
        <w:rPr>
          <w:lang w:val="fr"/>
        </w:rPr>
        <w:t>Recourt à des questions et des scénarios pratiques pour aider les utilisateurs à réfléchir à leurs attitudes, leurs valeurs et leurs convictions afin de les aider à décider s'ils sont aptes à occuper un poste en situation de handicap.</w:t>
      </w:r>
    </w:p>
    <w:p w14:paraId="56C8ABEA" w14:textId="77777777" w:rsidR="001E5B66" w:rsidRPr="00C446B3" w:rsidRDefault="00925DCF" w:rsidP="00C446B3">
      <w:pPr>
        <w:pStyle w:val="Bullet1"/>
        <w:jc w:val="both"/>
        <w:rPr>
          <w:lang w:val="fr-FR"/>
        </w:rPr>
      </w:pPr>
      <w:r>
        <w:rPr>
          <w:lang w:val="fr"/>
        </w:rPr>
        <w:t>Identifie la formation, les compétences et l'expérience de vie existantes qui pourraient permettre à une personne de travailler dans le secteur du handicap.</w:t>
      </w:r>
    </w:p>
    <w:p w14:paraId="6B781336" w14:textId="77777777" w:rsidR="001E5B66" w:rsidRPr="00C446B3" w:rsidRDefault="00925DCF" w:rsidP="00C446B3">
      <w:pPr>
        <w:pStyle w:val="Bullet1"/>
        <w:jc w:val="both"/>
        <w:rPr>
          <w:lang w:val="fr-FR"/>
        </w:rPr>
      </w:pPr>
      <w:r>
        <w:rPr>
          <w:lang w:val="fr"/>
        </w:rPr>
        <w:t xml:space="preserve">Fournit une évaluation personnalisée, basée sur les réponses des utilisateurs et donne des conseils généraux sur les prochaines étapes à suivre. </w:t>
      </w:r>
    </w:p>
    <w:p w14:paraId="7885EB56" w14:textId="77777777" w:rsidR="001E5B66" w:rsidRPr="00C446B3" w:rsidRDefault="00925DCF" w:rsidP="00C446B3">
      <w:pPr>
        <w:pStyle w:val="Bullet1"/>
        <w:jc w:val="both"/>
        <w:rPr>
          <w:lang w:val="fr-FR"/>
        </w:rPr>
      </w:pPr>
      <w:r w:rsidRPr="00637EFA">
        <w:rPr>
          <w:b/>
          <w:lang w:val="fr"/>
        </w:rPr>
        <w:t>Utile pour :</w:t>
      </w:r>
      <w:r>
        <w:rPr>
          <w:lang w:val="fr"/>
        </w:rPr>
        <w:t xml:space="preserve"> les personnes qui envisagent de travailler au NDIS. </w:t>
      </w:r>
    </w:p>
    <w:p w14:paraId="1D57FE22" w14:textId="77777777" w:rsidR="001E5B66" w:rsidRPr="00C446B3" w:rsidRDefault="00925DCF" w:rsidP="00C446B3">
      <w:pPr>
        <w:pStyle w:val="Heading2"/>
        <w:jc w:val="both"/>
        <w:rPr>
          <w:lang w:val="fr-FR"/>
        </w:rPr>
      </w:pPr>
      <w:bookmarkStart w:id="13" w:name="_Toc141793950"/>
      <w:r>
        <w:rPr>
          <w:lang w:val="fr"/>
        </w:rPr>
        <w:t>Outils et ressources pour les participants</w:t>
      </w:r>
      <w:bookmarkEnd w:id="13"/>
    </w:p>
    <w:p w14:paraId="53BD1ABE" w14:textId="77777777" w:rsidR="001E5B66" w:rsidRPr="001E5B66" w:rsidRDefault="00000000" w:rsidP="00C446B3">
      <w:pPr>
        <w:pStyle w:val="Heading3"/>
        <w:jc w:val="both"/>
      </w:pPr>
      <w:hyperlink r:id="rId19" w:history="1">
        <w:bookmarkStart w:id="14" w:name="_Toc141793951"/>
        <w:r w:rsidR="00925DCF" w:rsidRPr="001E5B66">
          <w:rPr>
            <w:rStyle w:val="Hyperlink"/>
            <w:color w:val="5F2E74" w:themeColor="text2"/>
            <w:u w:val="none"/>
            <w:lang w:val="fr"/>
          </w:rPr>
          <w:t>Ressources pour les participants</w:t>
        </w:r>
        <w:bookmarkEnd w:id="14"/>
      </w:hyperlink>
    </w:p>
    <w:p w14:paraId="18B7D44D" w14:textId="77777777" w:rsidR="001E5B66" w:rsidRPr="00C446B3" w:rsidRDefault="00925DCF" w:rsidP="00C446B3">
      <w:pPr>
        <w:pStyle w:val="Bullet1"/>
        <w:jc w:val="both"/>
        <w:rPr>
          <w:lang w:val="fr-FR"/>
        </w:rPr>
      </w:pPr>
      <w:r>
        <w:rPr>
          <w:lang w:val="fr"/>
        </w:rPr>
        <w:t>Fournit des conseils pratiques aux participants sur l'utilisation du Cadre et des outils pour les aider à trouver et à fidéliser les travailleurs dont ils ont besoin.</w:t>
      </w:r>
    </w:p>
    <w:p w14:paraId="5F584950" w14:textId="77777777" w:rsidR="001E5B66" w:rsidRPr="00C446B3" w:rsidRDefault="00925DCF" w:rsidP="00C446B3">
      <w:pPr>
        <w:pStyle w:val="Bullet1"/>
        <w:jc w:val="both"/>
        <w:rPr>
          <w:lang w:val="fr-FR"/>
        </w:rPr>
      </w:pPr>
      <w:r>
        <w:rPr>
          <w:lang w:val="fr"/>
        </w:rPr>
        <w:t>Des ressources, des vidéos et des animations faciles à lire sont disponibles pour les documents et processus clés.</w:t>
      </w:r>
    </w:p>
    <w:p w14:paraId="59017CDE" w14:textId="77777777" w:rsidR="001E5B66" w:rsidRPr="00C446B3" w:rsidRDefault="00925DCF" w:rsidP="00C446B3">
      <w:pPr>
        <w:pStyle w:val="Bullet1"/>
        <w:jc w:val="both"/>
        <w:rPr>
          <w:lang w:val="fr-FR"/>
        </w:rPr>
      </w:pPr>
      <w:r>
        <w:rPr>
          <w:lang w:val="fr"/>
        </w:rPr>
        <w:t>Des scénarios illustrant certains aspects du Cadre et des outils utilisés figurent sur le site Internet pour aider les participants à trouver et à fidéliser des travailleurs.</w:t>
      </w:r>
    </w:p>
    <w:p w14:paraId="292045B0" w14:textId="77777777" w:rsidR="001E5B66" w:rsidRPr="00C446B3" w:rsidRDefault="00925DCF" w:rsidP="00C446B3">
      <w:pPr>
        <w:jc w:val="both"/>
        <w:rPr>
          <w:lang w:val="fr-FR"/>
        </w:rPr>
      </w:pPr>
      <w:r w:rsidRPr="00C446B3">
        <w:rPr>
          <w:lang w:val="fr-FR"/>
        </w:rPr>
        <w:br w:type="page"/>
      </w:r>
    </w:p>
    <w:p w14:paraId="561E4023" w14:textId="77777777" w:rsidR="001E5B66" w:rsidRPr="00C446B3" w:rsidRDefault="00925DCF" w:rsidP="00C446B3">
      <w:pPr>
        <w:pStyle w:val="Heading2"/>
        <w:jc w:val="both"/>
        <w:rPr>
          <w:lang w:val="fr-FR"/>
        </w:rPr>
      </w:pPr>
      <w:bookmarkStart w:id="15" w:name="_Toc141793952"/>
      <w:r>
        <w:rPr>
          <w:lang w:val="fr"/>
        </w:rPr>
        <w:lastRenderedPageBreak/>
        <w:t>Outils et ressources pour les participants et les prestataires de services</w:t>
      </w:r>
      <w:bookmarkEnd w:id="15"/>
    </w:p>
    <w:p w14:paraId="618F5854" w14:textId="77777777" w:rsidR="001E5B66" w:rsidRPr="001E5B66" w:rsidRDefault="00000000" w:rsidP="00C446B3">
      <w:pPr>
        <w:pStyle w:val="Heading3"/>
        <w:jc w:val="both"/>
        <w:rPr>
          <w:rStyle w:val="Hyperlink"/>
          <w:color w:val="5F2E74" w:themeColor="text2"/>
          <w:sz w:val="34"/>
          <w:szCs w:val="34"/>
          <w:u w:val="none"/>
        </w:rPr>
      </w:pPr>
      <w:hyperlink r:id="rId20" w:history="1">
        <w:bookmarkStart w:id="16" w:name="_Toc141793953"/>
        <w:r w:rsidR="00925DCF" w:rsidRPr="001E5B66">
          <w:rPr>
            <w:rStyle w:val="Hyperlink"/>
            <w:color w:val="5F2E74" w:themeColor="text2"/>
            <w:u w:val="none"/>
            <w:lang w:val="fr"/>
          </w:rPr>
          <w:t>Outil de description de poste</w:t>
        </w:r>
        <w:bookmarkEnd w:id="16"/>
      </w:hyperlink>
    </w:p>
    <w:p w14:paraId="533C71A5" w14:textId="77777777" w:rsidR="001E5B66" w:rsidRPr="00C446B3" w:rsidRDefault="00925DCF" w:rsidP="00C446B3">
      <w:pPr>
        <w:pStyle w:val="Bullet1"/>
        <w:jc w:val="both"/>
        <w:rPr>
          <w:lang w:val="fr-FR"/>
        </w:rPr>
      </w:pPr>
      <w:r>
        <w:rPr>
          <w:lang w:val="fr"/>
        </w:rPr>
        <w:t>Guide l'utilisateur dans le développement d'une description de poste basée sur les capacités.</w:t>
      </w:r>
    </w:p>
    <w:p w14:paraId="50E0ACB1" w14:textId="240AB7C6" w:rsidR="001E5B66" w:rsidRPr="00C446B3" w:rsidRDefault="00E80028" w:rsidP="00C446B3">
      <w:pPr>
        <w:pStyle w:val="Bullet1"/>
        <w:jc w:val="both"/>
        <w:rPr>
          <w:lang w:val="fr-FR"/>
        </w:rPr>
      </w:pPr>
      <w:r>
        <w:rPr>
          <w:lang w:val="fr"/>
        </w:rPr>
        <w:t>T</w:t>
      </w:r>
      <w:r>
        <w:rPr>
          <w:lang w:val="fr-FR"/>
        </w:rPr>
        <w:t>éléc</w:t>
      </w:r>
      <w:r w:rsidR="00925DCF">
        <w:rPr>
          <w:lang w:val="fr"/>
        </w:rPr>
        <w:t xml:space="preserve">harge automatiquement les fonctionnalités du Cadre applicables en fonction des informations relatives au rôle et au poste. </w:t>
      </w:r>
    </w:p>
    <w:p w14:paraId="564DF5C4" w14:textId="77777777" w:rsidR="001E5B66" w:rsidRPr="00C446B3" w:rsidRDefault="00925DCF" w:rsidP="00C446B3">
      <w:pPr>
        <w:pStyle w:val="Bullet1"/>
        <w:jc w:val="both"/>
        <w:rPr>
          <w:lang w:val="fr-FR"/>
        </w:rPr>
      </w:pPr>
      <w:r>
        <w:rPr>
          <w:lang w:val="fr"/>
        </w:rPr>
        <w:t>Utile pour développer une compréhension cohérente et basée sur les capacités des rôles des travailleurs.</w:t>
      </w:r>
    </w:p>
    <w:p w14:paraId="07DA3686" w14:textId="77777777" w:rsidR="001E5B66" w:rsidRPr="00C446B3" w:rsidRDefault="00925DCF" w:rsidP="00C446B3">
      <w:pPr>
        <w:pStyle w:val="Bullet1"/>
        <w:jc w:val="both"/>
        <w:rPr>
          <w:lang w:val="fr-FR"/>
        </w:rPr>
      </w:pPr>
      <w:r>
        <w:rPr>
          <w:lang w:val="fr"/>
        </w:rPr>
        <w:t>Fournit deux versions adaptées aux besoins des prestataires et des participants.</w:t>
      </w:r>
    </w:p>
    <w:p w14:paraId="596A6FBF" w14:textId="77777777" w:rsidR="001E5B66" w:rsidRPr="00C446B3" w:rsidRDefault="00925DCF" w:rsidP="00C446B3">
      <w:pPr>
        <w:pStyle w:val="Bullet1"/>
        <w:jc w:val="both"/>
        <w:rPr>
          <w:lang w:val="fr-FR"/>
        </w:rPr>
      </w:pPr>
      <w:r>
        <w:rPr>
          <w:lang w:val="fr"/>
        </w:rPr>
        <w:t>Est téléchargeable pour une modification ultérieure.</w:t>
      </w:r>
    </w:p>
    <w:p w14:paraId="634DCDA6" w14:textId="77777777" w:rsidR="001E5B66" w:rsidRPr="00C446B3" w:rsidRDefault="00925DCF" w:rsidP="00C446B3">
      <w:pPr>
        <w:pStyle w:val="Bullet1"/>
        <w:jc w:val="both"/>
        <w:rPr>
          <w:lang w:val="fr-FR"/>
        </w:rPr>
      </w:pPr>
      <w:r w:rsidRPr="00637EFA">
        <w:rPr>
          <w:b/>
          <w:lang w:val="fr"/>
        </w:rPr>
        <w:t>Utile pour :</w:t>
      </w:r>
      <w:r>
        <w:rPr>
          <w:lang w:val="fr"/>
        </w:rPr>
        <w:t xml:space="preserve"> les prestataires du NDIS et les participants qui gèrent eux-mêmes leurs aides ou pour les personnes impliquées dans la description d'un rôle d'aidant.</w:t>
      </w:r>
    </w:p>
    <w:p w14:paraId="3AD73C49" w14:textId="77777777" w:rsidR="001E5B66" w:rsidRPr="001E5B66" w:rsidRDefault="00000000" w:rsidP="00C446B3">
      <w:pPr>
        <w:pStyle w:val="Heading3"/>
        <w:jc w:val="both"/>
      </w:pPr>
      <w:hyperlink r:id="rId21" w:history="1">
        <w:bookmarkStart w:id="17" w:name="_Toc141793954"/>
        <w:r w:rsidR="00925DCF" w:rsidRPr="001E5B66">
          <w:rPr>
            <w:rStyle w:val="Hyperlink"/>
            <w:color w:val="5F2E74" w:themeColor="text2"/>
            <w:u w:val="none"/>
            <w:lang w:val="fr"/>
          </w:rPr>
          <w:t>Supervision des capacités</w:t>
        </w:r>
        <w:bookmarkEnd w:id="17"/>
      </w:hyperlink>
    </w:p>
    <w:p w14:paraId="6E309455" w14:textId="77777777" w:rsidR="001E5B66" w:rsidRPr="00C446B3" w:rsidRDefault="00925DCF" w:rsidP="00C446B3">
      <w:pPr>
        <w:pStyle w:val="Bullet1"/>
        <w:jc w:val="both"/>
        <w:rPr>
          <w:lang w:val="fr-FR"/>
        </w:rPr>
      </w:pPr>
      <w:r>
        <w:rPr>
          <w:lang w:val="fr"/>
        </w:rPr>
        <w:t>Fournit des conseils pratiques et des outils pour améliorer la qualité et la cohérence de la supervision.</w:t>
      </w:r>
    </w:p>
    <w:p w14:paraId="58B77C96" w14:textId="77777777" w:rsidR="001E5B66" w:rsidRPr="00C446B3" w:rsidRDefault="00925DCF" w:rsidP="00C446B3">
      <w:pPr>
        <w:pStyle w:val="Bullet1"/>
        <w:jc w:val="both"/>
        <w:rPr>
          <w:lang w:val="fr-FR"/>
        </w:rPr>
      </w:pPr>
      <w:r>
        <w:rPr>
          <w:lang w:val="fr"/>
        </w:rPr>
        <w:t>Fournit des fiches de conseils, des listes de contrôle et des modèles pour aider les cadres supérieurs, les superviseurs, les travailleurs et les participants à s'engager dans la supervision.</w:t>
      </w:r>
    </w:p>
    <w:p w14:paraId="12335C23" w14:textId="4A38E665" w:rsidR="001E5B66" w:rsidRPr="00C446B3" w:rsidRDefault="00925DCF" w:rsidP="00C446B3">
      <w:pPr>
        <w:pStyle w:val="Bullet1"/>
        <w:jc w:val="both"/>
        <w:rPr>
          <w:lang w:val="fr-FR"/>
        </w:rPr>
      </w:pPr>
      <w:r w:rsidRPr="001F3BD3">
        <w:rPr>
          <w:lang w:val="fr"/>
        </w:rPr>
        <w:t xml:space="preserve">Permet de télécharger et de modifier des modèles et des documents en fonction des besoins individuels. </w:t>
      </w:r>
    </w:p>
    <w:p w14:paraId="576275CB" w14:textId="77777777" w:rsidR="001E5B66" w:rsidRPr="00C446B3" w:rsidRDefault="00925DCF" w:rsidP="00C446B3">
      <w:pPr>
        <w:pStyle w:val="Bullet1"/>
        <w:jc w:val="both"/>
        <w:rPr>
          <w:lang w:val="fr-FR"/>
        </w:rPr>
      </w:pPr>
      <w:r w:rsidRPr="00637EFA">
        <w:rPr>
          <w:b/>
          <w:lang w:val="fr"/>
        </w:rPr>
        <w:t>Utile</w:t>
      </w:r>
      <w:r>
        <w:rPr>
          <w:lang w:val="fr"/>
        </w:rPr>
        <w:t xml:space="preserve"> </w:t>
      </w:r>
      <w:r w:rsidRPr="00637EFA">
        <w:rPr>
          <w:b/>
          <w:lang w:val="fr"/>
        </w:rPr>
        <w:t>pour :</w:t>
      </w:r>
      <w:r>
        <w:rPr>
          <w:lang w:val="fr"/>
        </w:rPr>
        <w:t xml:space="preserve"> les prestataires du NDIS, les superviseurs, les travailleurs et les participants aux processus de commentaires et de supervision.</w:t>
      </w:r>
    </w:p>
    <w:p w14:paraId="774DC6BB" w14:textId="77777777" w:rsidR="001E5B66" w:rsidRPr="00C446B3" w:rsidRDefault="00000000" w:rsidP="00C446B3">
      <w:pPr>
        <w:pStyle w:val="Heading3"/>
        <w:jc w:val="both"/>
        <w:rPr>
          <w:rStyle w:val="Hyperlink"/>
          <w:color w:val="5F2E74" w:themeColor="text2"/>
          <w:u w:val="none"/>
          <w:lang w:val="fr-FR"/>
        </w:rPr>
      </w:pPr>
      <w:hyperlink r:id="rId22" w:history="1">
        <w:bookmarkStart w:id="18" w:name="_Toc141793955"/>
        <w:r w:rsidR="00925DCF" w:rsidRPr="001E5B66">
          <w:rPr>
            <w:rStyle w:val="Hyperlink"/>
            <w:color w:val="5F2E74" w:themeColor="text2"/>
            <w:u w:val="none"/>
            <w:lang w:val="fr"/>
          </w:rPr>
          <w:t>Ressources de recrutement et de sélection</w:t>
        </w:r>
        <w:bookmarkEnd w:id="18"/>
      </w:hyperlink>
    </w:p>
    <w:p w14:paraId="7DCDF9E7" w14:textId="77777777" w:rsidR="001E5B66" w:rsidRPr="00C446B3" w:rsidRDefault="00925DCF" w:rsidP="00C446B3">
      <w:pPr>
        <w:pStyle w:val="Bullet1"/>
        <w:jc w:val="both"/>
        <w:rPr>
          <w:lang w:val="fr-FR"/>
        </w:rPr>
      </w:pPr>
      <w:r>
        <w:rPr>
          <w:lang w:val="fr"/>
        </w:rPr>
        <w:t>Fournit des conseils et des conseils étape par étape sur l'adoption d'une approche basée sur les capacités pour recruter et sélectionner des travailleurs.</w:t>
      </w:r>
    </w:p>
    <w:p w14:paraId="61F90A6D" w14:textId="77777777" w:rsidR="001E5B66" w:rsidRPr="00C446B3" w:rsidRDefault="00925DCF" w:rsidP="00C446B3">
      <w:pPr>
        <w:pStyle w:val="Bullet1"/>
        <w:jc w:val="both"/>
        <w:rPr>
          <w:lang w:val="fr-FR"/>
        </w:rPr>
      </w:pPr>
      <w:r>
        <w:rPr>
          <w:lang w:val="fr"/>
        </w:rPr>
        <w:t xml:space="preserve">Fournit des informations, des conseils pratiques, des modèles et du matériel pour chaque étape du processus de recrutement. </w:t>
      </w:r>
    </w:p>
    <w:p w14:paraId="2A11ED03" w14:textId="03EB84C4" w:rsidR="001E5B66" w:rsidRPr="00C446B3" w:rsidRDefault="00925DCF" w:rsidP="00C446B3">
      <w:pPr>
        <w:pStyle w:val="Bullet1"/>
        <w:jc w:val="both"/>
        <w:rPr>
          <w:lang w:val="fr-FR"/>
        </w:rPr>
      </w:pPr>
      <w:r>
        <w:rPr>
          <w:lang w:val="fr"/>
        </w:rPr>
        <w:t xml:space="preserve">Permet de télécharger et de modifier des modèles et des documents en fonction des besoins individuels. </w:t>
      </w:r>
    </w:p>
    <w:p w14:paraId="0CBE57C5" w14:textId="77777777" w:rsidR="001E5B66" w:rsidRPr="00C446B3" w:rsidRDefault="00925DCF" w:rsidP="00C446B3">
      <w:pPr>
        <w:pStyle w:val="Bullet1"/>
        <w:jc w:val="both"/>
        <w:rPr>
          <w:lang w:val="fr-FR"/>
        </w:rPr>
      </w:pPr>
      <w:r>
        <w:rPr>
          <w:lang w:val="fr"/>
        </w:rPr>
        <w:t>Fournit deux versions adaptées aux besoins des prestataires et des participants.</w:t>
      </w:r>
    </w:p>
    <w:p w14:paraId="7D39E592" w14:textId="77777777" w:rsidR="001E5B66" w:rsidRPr="00C446B3" w:rsidRDefault="00925DCF" w:rsidP="00C446B3">
      <w:pPr>
        <w:pStyle w:val="Bullet1"/>
        <w:jc w:val="both"/>
        <w:rPr>
          <w:lang w:val="fr-FR"/>
        </w:rPr>
      </w:pPr>
      <w:r w:rsidRPr="00637EFA">
        <w:rPr>
          <w:b/>
          <w:lang w:val="fr"/>
        </w:rPr>
        <w:t>Utile pour :</w:t>
      </w:r>
      <w:r>
        <w:rPr>
          <w:lang w:val="fr"/>
        </w:rPr>
        <w:t xml:space="preserve"> les prestataires du NDIS et les participants qui gèrent eux-mêmes leurs propres supports ou pour les personnes impliquées dans la mobilisation de supports.</w:t>
      </w:r>
    </w:p>
    <w:p w14:paraId="1159F2EE" w14:textId="77777777" w:rsidR="001E5B66" w:rsidRPr="00C446B3" w:rsidRDefault="00925DCF" w:rsidP="00C446B3">
      <w:pPr>
        <w:pStyle w:val="Heading2"/>
        <w:jc w:val="both"/>
        <w:rPr>
          <w:lang w:val="fr-FR"/>
        </w:rPr>
      </w:pPr>
      <w:bookmarkStart w:id="19" w:name="_Toc141793956"/>
      <w:r>
        <w:rPr>
          <w:lang w:val="fr"/>
        </w:rPr>
        <w:lastRenderedPageBreak/>
        <w:t>Outils et ressources pour les prestataires de services</w:t>
      </w:r>
      <w:bookmarkEnd w:id="19"/>
    </w:p>
    <w:p w14:paraId="42C94743" w14:textId="77777777" w:rsidR="001E5B66" w:rsidRPr="00C446B3" w:rsidRDefault="00000000" w:rsidP="00C446B3">
      <w:pPr>
        <w:pStyle w:val="Heading3"/>
        <w:jc w:val="both"/>
        <w:rPr>
          <w:lang w:val="fr-FR"/>
        </w:rPr>
      </w:pPr>
      <w:hyperlink r:id="rId23" w:history="1">
        <w:bookmarkStart w:id="20" w:name="_Toc141793957"/>
        <w:r w:rsidR="00925DCF" w:rsidRPr="001E5B66">
          <w:rPr>
            <w:rStyle w:val="Hyperlink"/>
            <w:color w:val="5F2E74" w:themeColor="text2"/>
            <w:u w:val="none"/>
            <w:lang w:val="fr"/>
          </w:rPr>
          <w:t>Guide de formation pour les capacités</w:t>
        </w:r>
        <w:bookmarkEnd w:id="20"/>
      </w:hyperlink>
    </w:p>
    <w:p w14:paraId="3EBFB506" w14:textId="77777777" w:rsidR="001E5B66" w:rsidRPr="00C446B3" w:rsidRDefault="00925DCF" w:rsidP="00C446B3">
      <w:pPr>
        <w:pStyle w:val="Bullet1"/>
        <w:jc w:val="both"/>
        <w:rPr>
          <w:lang w:val="fr-FR"/>
        </w:rPr>
      </w:pPr>
      <w:r>
        <w:rPr>
          <w:lang w:val="fr"/>
        </w:rPr>
        <w:t>Fournit des conseils aux prestataires du NDIS sur la recherche de formations pour soutenir le développement des capacités.</w:t>
      </w:r>
    </w:p>
    <w:p w14:paraId="5B907F4B" w14:textId="77777777" w:rsidR="001E5B66" w:rsidRPr="00C446B3" w:rsidRDefault="00925DCF" w:rsidP="00C446B3">
      <w:pPr>
        <w:pStyle w:val="Bullet1"/>
        <w:jc w:val="both"/>
        <w:rPr>
          <w:lang w:val="fr-FR"/>
        </w:rPr>
      </w:pPr>
      <w:r>
        <w:rPr>
          <w:lang w:val="fr"/>
        </w:rPr>
        <w:t>Fournit des conseils pratiques sur l'évaluation des capacités du personnel et l'évaluation des lacunes.</w:t>
      </w:r>
    </w:p>
    <w:p w14:paraId="51705176" w14:textId="77777777" w:rsidR="001E5B66" w:rsidRPr="00C446B3" w:rsidRDefault="00925DCF" w:rsidP="00C446B3">
      <w:pPr>
        <w:pStyle w:val="Bullet1"/>
        <w:jc w:val="both"/>
        <w:rPr>
          <w:lang w:val="fr-FR"/>
        </w:rPr>
      </w:pPr>
      <w:r>
        <w:rPr>
          <w:lang w:val="fr"/>
        </w:rPr>
        <w:t>Explique comment trouver une formation qui comble les lacunes en matière de capacités du personnel d'un prestataire.</w:t>
      </w:r>
    </w:p>
    <w:p w14:paraId="5CF20750" w14:textId="77777777" w:rsidR="001E5B66" w:rsidRPr="00C446B3" w:rsidRDefault="00925DCF" w:rsidP="00C446B3">
      <w:pPr>
        <w:pStyle w:val="Bullet1"/>
        <w:jc w:val="both"/>
        <w:rPr>
          <w:lang w:val="fr-FR"/>
        </w:rPr>
      </w:pPr>
      <w:r w:rsidRPr="00637EFA">
        <w:rPr>
          <w:b/>
          <w:lang w:val="fr"/>
        </w:rPr>
        <w:t>Utile</w:t>
      </w:r>
      <w:r>
        <w:rPr>
          <w:lang w:val="fr"/>
        </w:rPr>
        <w:t xml:space="preserve"> </w:t>
      </w:r>
      <w:r w:rsidRPr="00637EFA">
        <w:rPr>
          <w:b/>
          <w:lang w:val="fr"/>
        </w:rPr>
        <w:t>pour :</w:t>
      </w:r>
      <w:r>
        <w:rPr>
          <w:lang w:val="fr"/>
        </w:rPr>
        <w:t xml:space="preserve"> les prestataires du NDIS qui souhaitent améliorer les compétences de leur personnel et s'assurer que la formation est ciblée sur les besoins des travailleurs et axée sur les capacités. </w:t>
      </w:r>
    </w:p>
    <w:p w14:paraId="4C0F7409" w14:textId="77777777" w:rsidR="001E5B66" w:rsidRPr="00C446B3" w:rsidRDefault="00000000" w:rsidP="00C446B3">
      <w:pPr>
        <w:pStyle w:val="Heading3"/>
        <w:jc w:val="both"/>
        <w:rPr>
          <w:rStyle w:val="Hyperlink"/>
          <w:color w:val="5F2E74" w:themeColor="text2"/>
          <w:u w:val="none"/>
          <w:lang w:val="fr-FR"/>
        </w:rPr>
      </w:pPr>
      <w:hyperlink r:id="rId24" w:history="1">
        <w:bookmarkStart w:id="21" w:name="_Toc141793958"/>
        <w:r w:rsidR="00925DCF" w:rsidRPr="001E5B66">
          <w:rPr>
            <w:rStyle w:val="Hyperlink"/>
            <w:color w:val="5F2E74" w:themeColor="text2"/>
            <w:u w:val="none"/>
            <w:lang w:val="fr"/>
          </w:rPr>
          <w:t>Outil de gestion et de planification des effectifs</w:t>
        </w:r>
        <w:bookmarkEnd w:id="21"/>
      </w:hyperlink>
    </w:p>
    <w:p w14:paraId="07E34D4C" w14:textId="77777777" w:rsidR="001E5B66" w:rsidRPr="00C446B3" w:rsidRDefault="00925DCF" w:rsidP="00C446B3">
      <w:pPr>
        <w:pStyle w:val="Bullet1"/>
        <w:jc w:val="both"/>
        <w:rPr>
          <w:lang w:val="fr-FR"/>
        </w:rPr>
      </w:pPr>
      <w:r>
        <w:rPr>
          <w:lang w:val="fr"/>
        </w:rPr>
        <w:t xml:space="preserve">Aide les prestataires du NDIS à évaluer leurs pratiques actuelles de gestion des effectifs et à planifier les effectifs dont ils ont besoin aujourd'hui et à l'avenir. </w:t>
      </w:r>
    </w:p>
    <w:p w14:paraId="36190FC9" w14:textId="77777777" w:rsidR="001E5B66" w:rsidRPr="00C446B3" w:rsidRDefault="00925DCF" w:rsidP="00C446B3">
      <w:pPr>
        <w:pStyle w:val="Bullet1"/>
        <w:jc w:val="both"/>
        <w:rPr>
          <w:lang w:val="fr-FR"/>
        </w:rPr>
      </w:pPr>
      <w:r>
        <w:rPr>
          <w:lang w:val="fr"/>
        </w:rPr>
        <w:t>Fournit un plan détaillé des effectifs basé sur les informations saisies dans l'outil.</w:t>
      </w:r>
    </w:p>
    <w:p w14:paraId="7A7F6E2E" w14:textId="77777777" w:rsidR="001E5B66" w:rsidRPr="00C446B3" w:rsidRDefault="00925DCF" w:rsidP="00C446B3">
      <w:pPr>
        <w:pStyle w:val="Bullet1"/>
        <w:jc w:val="both"/>
        <w:rPr>
          <w:lang w:val="fr-FR"/>
        </w:rPr>
      </w:pPr>
      <w:r>
        <w:rPr>
          <w:lang w:val="fr"/>
        </w:rPr>
        <w:t>Utile comme liste de contrôle pour confirmer les éléments à prendre en compte dans la planification des effectifs et/ou comme source d'idées sur la façon d'intégrer le Cadre dans le processus de planification afin d'élaborer des stratégies pour relever les enjeux en matière de main-d'œuvre.</w:t>
      </w:r>
    </w:p>
    <w:p w14:paraId="05B2C497" w14:textId="77777777" w:rsidR="001E5B66" w:rsidRPr="00C446B3" w:rsidRDefault="00925DCF" w:rsidP="00C446B3">
      <w:pPr>
        <w:pStyle w:val="Bullet1"/>
        <w:jc w:val="both"/>
        <w:rPr>
          <w:lang w:val="fr-FR"/>
        </w:rPr>
      </w:pPr>
      <w:r w:rsidRPr="00637EFA">
        <w:rPr>
          <w:lang w:val="fr"/>
        </w:rPr>
        <w:t>Disponible au format Excel téléchargeable.</w:t>
      </w:r>
    </w:p>
    <w:p w14:paraId="362C7B4B" w14:textId="77777777" w:rsidR="001E5B66" w:rsidRPr="00C446B3" w:rsidRDefault="00925DCF" w:rsidP="00C446B3">
      <w:pPr>
        <w:pStyle w:val="Bullet1"/>
        <w:jc w:val="both"/>
        <w:rPr>
          <w:lang w:val="fr-FR"/>
        </w:rPr>
      </w:pPr>
      <w:r w:rsidRPr="00637EFA">
        <w:rPr>
          <w:b/>
          <w:lang w:val="fr"/>
        </w:rPr>
        <w:t>Utile pour :</w:t>
      </w:r>
      <w:r>
        <w:rPr>
          <w:lang w:val="fr"/>
        </w:rPr>
        <w:t xml:space="preserve"> les prestatatires NDIS.</w:t>
      </w:r>
    </w:p>
    <w:p w14:paraId="6382CD0D" w14:textId="77777777" w:rsidR="001E5B66" w:rsidRPr="00C446B3" w:rsidRDefault="00925DCF" w:rsidP="00C446B3">
      <w:pPr>
        <w:jc w:val="both"/>
        <w:rPr>
          <w:rFonts w:eastAsiaTheme="majorEastAsia" w:cstheme="majorBidi"/>
          <w:b/>
          <w:bCs/>
          <w:color w:val="7030A0"/>
          <w:sz w:val="32"/>
          <w:szCs w:val="32"/>
          <w:lang w:val="fr-FR"/>
        </w:rPr>
      </w:pPr>
      <w:r w:rsidRPr="00C446B3">
        <w:rPr>
          <w:lang w:val="fr-FR"/>
        </w:rPr>
        <w:br w:type="page"/>
      </w:r>
    </w:p>
    <w:p w14:paraId="2C015FA3" w14:textId="77777777" w:rsidR="001E5B66" w:rsidRPr="00C446B3" w:rsidRDefault="00925DCF" w:rsidP="00C446B3">
      <w:pPr>
        <w:pStyle w:val="Heading1"/>
        <w:jc w:val="both"/>
        <w:rPr>
          <w:lang w:val="fr-FR"/>
        </w:rPr>
      </w:pPr>
      <w:bookmarkStart w:id="22" w:name="_Toc141793959"/>
      <w:r>
        <w:rPr>
          <w:lang w:val="fr"/>
        </w:rPr>
        <w:lastRenderedPageBreak/>
        <w:t>Quel est le lien entre le Cadre et le Code de conduite et les normes de pratique ?</w:t>
      </w:r>
      <w:bookmarkEnd w:id="22"/>
    </w:p>
    <w:p w14:paraId="4BBEC9FB" w14:textId="77777777" w:rsidR="001E5B66" w:rsidRPr="00C446B3" w:rsidRDefault="00925DCF" w:rsidP="00C446B3">
      <w:pPr>
        <w:jc w:val="both"/>
        <w:rPr>
          <w:lang w:val="fr-FR"/>
        </w:rPr>
      </w:pPr>
      <w:r w:rsidRPr="008A734E">
        <w:rPr>
          <w:lang w:val="fr"/>
        </w:rPr>
        <w:t xml:space="preserve">Le Cadre a été conçu pour aider les participants, les prestataires, les travailleurs et les formateurs. </w:t>
      </w:r>
    </w:p>
    <w:p w14:paraId="71576CE2" w14:textId="7EB42887" w:rsidR="001E5B66" w:rsidRPr="00C446B3" w:rsidRDefault="00925DCF" w:rsidP="00C446B3">
      <w:pPr>
        <w:jc w:val="both"/>
        <w:rPr>
          <w:lang w:val="fr-FR"/>
        </w:rPr>
      </w:pPr>
      <w:r>
        <w:rPr>
          <w:lang w:val="fr"/>
        </w:rPr>
        <w:t xml:space="preserve">Le Code de conduite du NDIS oblige les travailleurs et les prestataires fournissant des aides au NDIS </w:t>
      </w:r>
      <w:r w:rsidR="008A29C2">
        <w:rPr>
          <w:lang w:val="fr"/>
        </w:rPr>
        <w:br/>
      </w:r>
      <w:r>
        <w:rPr>
          <w:lang w:val="fr"/>
        </w:rPr>
        <w:t xml:space="preserve">à « fournir des aides et des services de manière sûre et compétente, avec soin et habileté ». </w:t>
      </w:r>
    </w:p>
    <w:p w14:paraId="41F91DFA" w14:textId="77777777" w:rsidR="001E5B66" w:rsidRPr="00C446B3" w:rsidRDefault="00925DCF" w:rsidP="00C446B3">
      <w:pPr>
        <w:jc w:val="both"/>
        <w:rPr>
          <w:i/>
          <w:lang w:val="fr-FR"/>
        </w:rPr>
      </w:pPr>
      <w:r>
        <w:rPr>
          <w:lang w:val="fr"/>
        </w:rPr>
        <w:t>Conformément aux normes de pratique, les prestataires enregistrés sont tenus, dans le module de gestion des ressources humaines, d'atteindre le résultat suivant :</w:t>
      </w:r>
      <w:r w:rsidRPr="009709CE">
        <w:rPr>
          <w:i/>
          <w:lang w:val="fr"/>
        </w:rPr>
        <w:t xml:space="preserve"> « Les besoins d'aide de chaque participant sont satisfaits par des travailleurs compétents par rapport à leur rôle, possédant les qualifications requises et possédant l'expertise et l'expérience nécessaires pour fournir une aide centrée sur la personne. </w:t>
      </w:r>
      <w:r>
        <w:rPr>
          <w:rStyle w:val="FootnoteReference"/>
          <w:i/>
        </w:rPr>
        <w:footnoteReference w:id="1"/>
      </w:r>
      <w:r w:rsidRPr="009709CE">
        <w:rPr>
          <w:i/>
          <w:lang w:val="fr"/>
        </w:rPr>
        <w:t>»</w:t>
      </w:r>
    </w:p>
    <w:p w14:paraId="0CFFCDAD" w14:textId="77777777" w:rsidR="001E5B66" w:rsidRPr="00C446B3" w:rsidRDefault="00925DCF" w:rsidP="00C446B3">
      <w:pPr>
        <w:jc w:val="both"/>
        <w:rPr>
          <w:b/>
          <w:bCs/>
          <w:lang w:val="fr-FR"/>
        </w:rPr>
      </w:pPr>
      <w:r>
        <w:rPr>
          <w:b/>
          <w:bCs/>
          <w:lang w:val="fr"/>
        </w:rPr>
        <w:t>Le Cadre fournit des conseils et des outils pour aider les prestataires du NDIS à respecter ces obligations.</w:t>
      </w:r>
    </w:p>
    <w:p w14:paraId="4C820EC2" w14:textId="77777777" w:rsidR="001E5B66" w:rsidRPr="00C446B3" w:rsidRDefault="00925DCF" w:rsidP="00C446B3">
      <w:pPr>
        <w:pStyle w:val="Heading1"/>
        <w:jc w:val="both"/>
        <w:rPr>
          <w:lang w:val="fr-FR"/>
        </w:rPr>
      </w:pPr>
      <w:bookmarkStart w:id="23" w:name="_Toc141793960"/>
      <w:r>
        <w:rPr>
          <w:lang w:val="fr"/>
        </w:rPr>
        <w:t>Qui puis-je contacter pour plus d'informations ?</w:t>
      </w:r>
      <w:bookmarkEnd w:id="23"/>
    </w:p>
    <w:p w14:paraId="347D090F" w14:textId="77777777" w:rsidR="001E5B66" w:rsidRPr="00C446B3" w:rsidRDefault="00925DCF" w:rsidP="00C446B3">
      <w:pPr>
        <w:jc w:val="both"/>
        <w:rPr>
          <w:lang w:val="fr-FR"/>
        </w:rPr>
      </w:pPr>
      <w:r w:rsidRPr="001032F9">
        <w:rPr>
          <w:lang w:val="fr"/>
        </w:rPr>
        <w:t>Pour plus d'informations sur le Plan-cadre des capacités pour le NDIS ou sur sa mise en œuvre, consultez le site Internet du Plan-cadre des capacités </w:t>
      </w:r>
      <w:r>
        <w:rPr>
          <w:b/>
          <w:lang w:val="fr"/>
        </w:rPr>
        <w:t>:</w:t>
      </w:r>
      <w:r w:rsidRPr="001032F9">
        <w:rPr>
          <w:lang w:val="fr"/>
        </w:rPr>
        <w:t xml:space="preserve"> </w:t>
      </w:r>
      <w:hyperlink r:id="rId25" w:history="1">
        <w:r w:rsidRPr="003C44A6">
          <w:rPr>
            <w:rStyle w:val="Hyperlink"/>
            <w:lang w:val="fr"/>
          </w:rPr>
          <w:t>Page d'accueil du Plan-cadre des capacités pour le NDIS | NDIS Workforce Capability (ndiscommiss</w:t>
        </w:r>
        <w:r w:rsidRPr="008A29C2">
          <w:rPr>
            <w:rStyle w:val="Hyperlink"/>
            <w:lang w:val="fr"/>
          </w:rPr>
          <w:t>ion.g</w:t>
        </w:r>
        <w:r w:rsidRPr="003C44A6">
          <w:rPr>
            <w:rStyle w:val="Hyperlink"/>
            <w:lang w:val="fr"/>
          </w:rPr>
          <w:t>ov.au</w:t>
        </w:r>
      </w:hyperlink>
      <w:r w:rsidRPr="008A29C2">
        <w:rPr>
          <w:bCs/>
          <w:color w:val="943C84"/>
          <w:u w:val="single"/>
          <w:lang w:val="fr"/>
        </w:rPr>
        <w:t>)</w:t>
      </w:r>
      <w:r w:rsidRPr="003C44A6">
        <w:rPr>
          <w:b/>
          <w:lang w:val="fr"/>
        </w:rPr>
        <w:t>.</w:t>
      </w:r>
    </w:p>
    <w:p w14:paraId="3BD16375" w14:textId="77777777" w:rsidR="000A60A1" w:rsidRPr="00C446B3" w:rsidRDefault="00925DCF" w:rsidP="00C446B3">
      <w:pPr>
        <w:jc w:val="both"/>
        <w:rPr>
          <w:lang w:val="fr-FR"/>
        </w:rPr>
      </w:pPr>
      <w:r>
        <w:rPr>
          <w:b/>
          <w:lang w:val="fr"/>
        </w:rPr>
        <w:t>Contact du projet :</w:t>
      </w:r>
      <w:r w:rsidRPr="001032F9">
        <w:rPr>
          <w:lang w:val="fr"/>
        </w:rPr>
        <w:t xml:space="preserve"> </w:t>
      </w:r>
      <w:hyperlink r:id="rId26" w:history="1">
        <w:r w:rsidRPr="003C44A6">
          <w:rPr>
            <w:rStyle w:val="Hyperlink"/>
            <w:lang w:val="fr"/>
          </w:rPr>
          <w:t>workforcecapability@ndiscommission.gov.au</w:t>
        </w:r>
      </w:hyperlink>
      <w:r w:rsidRPr="001032F9">
        <w:rPr>
          <w:lang w:val="fr"/>
        </w:rPr>
        <w:t xml:space="preserve"> ou 1800 035 554. </w:t>
      </w:r>
    </w:p>
    <w:sectPr w:rsidR="000A60A1" w:rsidRPr="00C446B3" w:rsidSect="00D23398">
      <w:headerReference w:type="default" r:id="rId27"/>
      <w:footerReference w:type="default" r:id="rId28"/>
      <w:headerReference w:type="first" r:id="rId29"/>
      <w:type w:val="continuous"/>
      <w:pgSz w:w="11906" w:h="16838" w:code="9"/>
      <w:pgMar w:top="1440" w:right="1440" w:bottom="1440" w:left="1440" w:header="284" w:footer="397" w:gutter="0"/>
      <w:pgNumType w:start="0"/>
      <w:cols w:space="34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3C58B" w14:textId="77777777" w:rsidR="002448A2" w:rsidRDefault="002448A2">
      <w:pPr>
        <w:spacing w:before="0" w:after="0" w:line="240" w:lineRule="auto"/>
      </w:pPr>
      <w:r>
        <w:separator/>
      </w:r>
    </w:p>
  </w:endnote>
  <w:endnote w:type="continuationSeparator" w:id="0">
    <w:p w14:paraId="7DC9FA5E" w14:textId="77777777" w:rsidR="002448A2" w:rsidRDefault="002448A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5671DA6-7F5D-4615-9E39-C527995F3BD4}"/>
    <w:embedBold r:id="rId2" w:fontKey="{2453F407-2972-4231-97E8-2831D0DBBDE7}"/>
    <w:embedItalic r:id="rId3" w:fontKey="{DD62FDE7-5BF8-4110-9869-E02629B2697D}"/>
    <w:embedBoldItalic r:id="rId4" w:fontKey="{6C6AC51B-D88D-468E-A0A9-6052AA5194BB}"/>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7D7C0" w14:textId="77777777" w:rsidR="00D23398" w:rsidRDefault="00925DCF" w:rsidP="00D23398">
    <w:pPr>
      <w:pStyle w:val="Footer"/>
      <w:rPr>
        <w:sz w:val="18"/>
        <w:szCs w:val="18"/>
      </w:rPr>
    </w:pPr>
    <w:r>
      <w:rPr>
        <w:b/>
        <w:bCs/>
        <w:noProof/>
        <w:lang w:eastAsia="en-AU"/>
      </w:rPr>
      <mc:AlternateContent>
        <mc:Choice Requires="wps">
          <w:drawing>
            <wp:inline distT="0" distB="0" distL="0" distR="0" wp14:anchorId="600515ED" wp14:editId="0E19FC00">
              <wp:extent cx="5734050" cy="76200"/>
              <wp:effectExtent l="0" t="0" r="0" b="0"/>
              <wp:docPr id="20" name="Rectangle 20" descr="Image décorativ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050" cy="76200"/>
                      </a:xfrm>
                      <a:prstGeom prst="rect">
                        <a:avLst/>
                      </a:prstGeom>
                      <a:gradFill rotWithShape="1">
                        <a:gsLst>
                          <a:gs pos="0">
                            <a:schemeClr val="accent4"/>
                          </a:gs>
                          <a:gs pos="50000">
                            <a:schemeClr val="accent5"/>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1D3BA8E0" id="Rectangle 20" o:spid="_x0000_s1026" alt="Image décorative" style="width:451.5pt;height: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" fillcolor="#539250 [3207]" stroked="f" strokeweight="1pt">
              <v:fill color2="#83b14c [3208]" rotate="t" angle="90" colors="0 #539250;.5 #83b14c" focus="100%" type="gradient">
                <o:fill v:ext="view" type="gradientUnscaled"/>
              </v:fill>
              <w10:anchorlock/>
            </v:rect>
          </w:pict>
        </mc:Fallback>
      </mc:AlternateContent>
    </w:r>
  </w:p>
  <w:p w14:paraId="33CCB3D9" w14:textId="26B58496" w:rsidR="00FD66D7" w:rsidRPr="00C446B3" w:rsidRDefault="00925DCF" w:rsidP="00D23398">
    <w:pPr>
      <w:pStyle w:val="Footer"/>
      <w:rPr>
        <w:sz w:val="18"/>
        <w:szCs w:val="18"/>
        <w:lang w:val="fr-FR"/>
      </w:rPr>
    </w:pPr>
    <w:r w:rsidRPr="00C506B8">
      <w:rPr>
        <w:sz w:val="18"/>
        <w:szCs w:val="18"/>
        <w:lang w:val="fr"/>
      </w:rPr>
      <w:t xml:space="preserve">Plan-cadre des capacités pour le NDIS | Dossier d'information sur le Plan-cadre des capacités pour le NDIS </w:t>
    </w:r>
    <w:r w:rsidR="00C447C3">
      <w:rPr>
        <w:sz w:val="18"/>
        <w:szCs w:val="18"/>
        <w:lang w:val="fr"/>
      </w:rPr>
      <w:br/>
    </w:r>
    <w:r w:rsidRPr="00C506B8">
      <w:rPr>
        <w:sz w:val="18"/>
        <w:szCs w:val="18"/>
        <w:lang w:val="fr"/>
      </w:rPr>
      <w:t>(NDIS Workforce Capability Framework Information Pack) — avril 2023</w:t>
    </w:r>
    <w:r w:rsidRPr="00C506B8">
      <w:rPr>
        <w:sz w:val="18"/>
        <w:szCs w:val="18"/>
        <w:lang w:val="fr"/>
      </w:rPr>
      <w:tab/>
    </w:r>
    <w:r w:rsidRPr="00C506B8">
      <w:rPr>
        <w:sz w:val="18"/>
        <w:szCs w:val="18"/>
      </w:rPr>
      <w:fldChar w:fldCharType="begin"/>
    </w:r>
    <w:r w:rsidRPr="00C506B8">
      <w:rPr>
        <w:sz w:val="18"/>
        <w:szCs w:val="18"/>
        <w:lang w:val="fr"/>
      </w:rPr>
      <w:instrText xml:space="preserve"> PAGE   \* MERGEFORMAT </w:instrText>
    </w:r>
    <w:r w:rsidRPr="00C506B8">
      <w:rPr>
        <w:sz w:val="18"/>
        <w:szCs w:val="18"/>
      </w:rPr>
      <w:fldChar w:fldCharType="separate"/>
    </w:r>
    <w:r w:rsidR="00072BC8">
      <w:rPr>
        <w:noProof/>
        <w:sz w:val="18"/>
        <w:szCs w:val="18"/>
        <w:lang w:val="fr"/>
      </w:rPr>
      <w:t>12</w:t>
    </w:r>
    <w:r w:rsidRPr="00C506B8">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C2AAB" w14:textId="77777777" w:rsidR="002448A2" w:rsidRDefault="002448A2" w:rsidP="008E21DE">
      <w:pPr>
        <w:spacing w:before="0" w:after="0"/>
      </w:pPr>
      <w:r>
        <w:separator/>
      </w:r>
    </w:p>
  </w:footnote>
  <w:footnote w:type="continuationSeparator" w:id="0">
    <w:p w14:paraId="124093A4" w14:textId="77777777" w:rsidR="002448A2" w:rsidRDefault="002448A2" w:rsidP="008E21DE">
      <w:pPr>
        <w:spacing w:before="0" w:after="0"/>
      </w:pPr>
      <w:r>
        <w:continuationSeparator/>
      </w:r>
    </w:p>
  </w:footnote>
  <w:footnote w:id="1">
    <w:p w14:paraId="6878764E" w14:textId="77777777" w:rsidR="001E5B66" w:rsidRPr="00C446B3" w:rsidRDefault="00925DCF" w:rsidP="001E5B66">
      <w:pPr>
        <w:pStyle w:val="FootnoteText"/>
        <w:rPr>
          <w:lang w:val="fr-FR"/>
        </w:rPr>
      </w:pPr>
      <w:r>
        <w:rPr>
          <w:rStyle w:val="FootnoteReference"/>
        </w:rPr>
        <w:footnoteRef/>
      </w:r>
      <w:r>
        <w:rPr>
          <w:lang w:val="fr"/>
        </w:rPr>
        <w:t xml:space="preserve"> Lignes directrices 2018 (2021) sur le Régime national d'assurance invalidité (indicateurs de qualité pour les normes de pratique du NDIS). </w:t>
      </w:r>
      <w:hyperlink r:id="rId1" w:history="1">
        <w:r>
          <w:rPr>
            <w:rStyle w:val="Hyperlink"/>
            <w:lang w:val="fr"/>
          </w:rPr>
          <w:t>Lignes directrices 2018 sur le Régime national d'assurance invalidité (indicateurs de qualité pour les normes de pratique du NDIS) (legislation.gov.au)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AB918" w14:textId="77777777" w:rsidR="008B7938" w:rsidRDefault="008B7938">
    <w:pPr>
      <w:pStyle w:val="Header"/>
    </w:pPr>
  </w:p>
  <w:p w14:paraId="09ABCEE6" w14:textId="77777777" w:rsidR="00680A20" w:rsidRDefault="00925DCF">
    <w:pPr>
      <w:pStyle w:val="Header"/>
    </w:pPr>
    <w:r>
      <w:rPr>
        <w:b w:val="0"/>
        <w:bCs/>
        <w:noProof/>
        <w:lang w:eastAsia="en-AU"/>
      </w:rPr>
      <mc:AlternateContent>
        <mc:Choice Requires="wps">
          <w:drawing>
            <wp:inline distT="0" distB="0" distL="0" distR="0" wp14:anchorId="609A1138" wp14:editId="36E71C74">
              <wp:extent cx="5734800" cy="75600"/>
              <wp:effectExtent l="0" t="0" r="0" b="635"/>
              <wp:docPr id="2" name="Rectangle 2" descr="Image décorativ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5734800" cy="75600"/>
                      </a:xfrm>
                      <a:prstGeom prst="rect">
                        <a:avLst/>
                      </a:prstGeom>
                      <a:solidFill>
                        <a:srgbClr val="612C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inline>
          </w:drawing>
        </mc:Choice>
        <mc:Fallback>
          <w:pict>
            <v:rect w14:anchorId="03267869" id="Rectangle 2" o:spid="_x0000_s1026" alt="Image décorative" style="width:451.55pt;height: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" fillcolor="#612c69" stroked="f" strokeweight="1pt">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C4E47" w14:textId="77777777" w:rsidR="00182709" w:rsidRDefault="00925DCF" w:rsidP="00F3511A">
    <w:pPr>
      <w:pStyle w:val="Header"/>
      <w:ind w:left="-1418"/>
    </w:pPr>
    <w:r>
      <w:rPr>
        <w:noProof/>
        <w:sz w:val="84"/>
        <w:szCs w:val="84"/>
        <w:lang w:eastAsia="en-AU"/>
      </w:rPr>
      <w:drawing>
        <wp:inline distT="0" distB="0" distL="0" distR="0" wp14:anchorId="79F224A4" wp14:editId="699B7941">
          <wp:extent cx="7557135" cy="1391920"/>
          <wp:effectExtent l="0" t="0" r="5715" b="0"/>
          <wp:docPr id="4" name="Picture 4" descr="Logo du gouvernement australien et celui de la Commission chargée de la qualité et des protections dans le cadre du NDIS &#10;Logo du Plan-cadre des capacités pour le NDI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du gouvernement australien et celui de la Commission chargée de la qualité et des protections dans le cadre du NDIS &#10;Logo du Plan-cadre des capacités pour le NDIS ">
                    <a:extLst>
                      <a:ext uri="{C183D7F6-B498-43B3-948B-1728B52AA6E4}">
                        <adec:decorative xmlns:adec="http://schemas.microsoft.com/office/drawing/2017/decorative" val="0"/>
                      </a:ext>
                    </a:extLst>
                  </pic:cNvPr>
                  <pic:cNvPicPr>
                    <a:picLocks noChangeAspect="1"/>
                  </pic:cNvPicPr>
                </pic:nvPicPr>
                <pic:blipFill>
                  <a:blip r:embed="rId1" cstate="print">
                    <a:extLst>
                      <a:ext uri="{28A0092B-C50C-407E-A947-70E740481C1C}">
                        <a14:useLocalDpi xmlns:a14="http://schemas.microsoft.com/office/drawing/2010/main" val="0"/>
                      </a:ext>
                    </a:extLst>
                  </a:blip>
                  <a:srcRect b="86962"/>
                  <a:stretch>
                    <a:fillRect/>
                  </a:stretch>
                </pic:blipFill>
                <pic:spPr bwMode="auto">
                  <a:xfrm>
                    <a:off x="0" y="0"/>
                    <a:ext cx="7557135" cy="13919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B6E"/>
    <w:multiLevelType w:val="hybridMultilevel"/>
    <w:tmpl w:val="586C9FA2"/>
    <w:lvl w:ilvl="0" w:tplc="F42A873E">
      <w:start w:val="1"/>
      <w:numFmt w:val="decimal"/>
      <w:pStyle w:val="Heading2-numbered"/>
      <w:lvlText w:val="%1."/>
      <w:lvlJc w:val="left"/>
      <w:pPr>
        <w:ind w:left="720" w:hanging="360"/>
      </w:pPr>
    </w:lvl>
    <w:lvl w:ilvl="1" w:tplc="CE320690" w:tentative="1">
      <w:start w:val="1"/>
      <w:numFmt w:val="lowerLetter"/>
      <w:lvlText w:val="%2."/>
      <w:lvlJc w:val="left"/>
      <w:pPr>
        <w:ind w:left="1440" w:hanging="360"/>
      </w:pPr>
    </w:lvl>
    <w:lvl w:ilvl="2" w:tplc="274272FE" w:tentative="1">
      <w:start w:val="1"/>
      <w:numFmt w:val="lowerRoman"/>
      <w:lvlText w:val="%3."/>
      <w:lvlJc w:val="right"/>
      <w:pPr>
        <w:ind w:left="2160" w:hanging="180"/>
      </w:pPr>
    </w:lvl>
    <w:lvl w:ilvl="3" w:tplc="1132F28A" w:tentative="1">
      <w:start w:val="1"/>
      <w:numFmt w:val="decimal"/>
      <w:lvlText w:val="%4."/>
      <w:lvlJc w:val="left"/>
      <w:pPr>
        <w:ind w:left="2880" w:hanging="360"/>
      </w:pPr>
    </w:lvl>
    <w:lvl w:ilvl="4" w:tplc="21CC0326" w:tentative="1">
      <w:start w:val="1"/>
      <w:numFmt w:val="lowerLetter"/>
      <w:lvlText w:val="%5."/>
      <w:lvlJc w:val="left"/>
      <w:pPr>
        <w:ind w:left="3600" w:hanging="360"/>
      </w:pPr>
    </w:lvl>
    <w:lvl w:ilvl="5" w:tplc="4002E5EA" w:tentative="1">
      <w:start w:val="1"/>
      <w:numFmt w:val="lowerRoman"/>
      <w:lvlText w:val="%6."/>
      <w:lvlJc w:val="right"/>
      <w:pPr>
        <w:ind w:left="4320" w:hanging="180"/>
      </w:pPr>
    </w:lvl>
    <w:lvl w:ilvl="6" w:tplc="FCC85284" w:tentative="1">
      <w:start w:val="1"/>
      <w:numFmt w:val="decimal"/>
      <w:lvlText w:val="%7."/>
      <w:lvlJc w:val="left"/>
      <w:pPr>
        <w:ind w:left="5040" w:hanging="360"/>
      </w:pPr>
    </w:lvl>
    <w:lvl w:ilvl="7" w:tplc="1764A9C4" w:tentative="1">
      <w:start w:val="1"/>
      <w:numFmt w:val="lowerLetter"/>
      <w:lvlText w:val="%8."/>
      <w:lvlJc w:val="left"/>
      <w:pPr>
        <w:ind w:left="5760" w:hanging="360"/>
      </w:pPr>
    </w:lvl>
    <w:lvl w:ilvl="8" w:tplc="467A2CCE" w:tentative="1">
      <w:start w:val="1"/>
      <w:numFmt w:val="lowerRoman"/>
      <w:lvlText w:val="%9."/>
      <w:lvlJc w:val="right"/>
      <w:pPr>
        <w:ind w:left="6480" w:hanging="180"/>
      </w:pPr>
    </w:lvl>
  </w:abstractNum>
  <w:abstractNum w:abstractNumId="1" w15:restartNumberingAfterBreak="0">
    <w:nsid w:val="054C6195"/>
    <w:multiLevelType w:val="hybridMultilevel"/>
    <w:tmpl w:val="D71AA192"/>
    <w:lvl w:ilvl="0" w:tplc="3D52D48E">
      <w:start w:val="1"/>
      <w:numFmt w:val="bullet"/>
      <w:lvlText w:val=""/>
      <w:lvlJc w:val="left"/>
      <w:pPr>
        <w:ind w:left="1800" w:hanging="360"/>
      </w:pPr>
      <w:rPr>
        <w:rFonts w:ascii="Symbol" w:hAnsi="Symbol" w:hint="default"/>
      </w:rPr>
    </w:lvl>
    <w:lvl w:ilvl="1" w:tplc="E4CA9FB2" w:tentative="1">
      <w:start w:val="1"/>
      <w:numFmt w:val="bullet"/>
      <w:lvlText w:val="o"/>
      <w:lvlJc w:val="left"/>
      <w:pPr>
        <w:ind w:left="2520" w:hanging="360"/>
      </w:pPr>
      <w:rPr>
        <w:rFonts w:ascii="Courier New" w:hAnsi="Courier New" w:cs="Courier New" w:hint="default"/>
      </w:rPr>
    </w:lvl>
    <w:lvl w:ilvl="2" w:tplc="13B0979E" w:tentative="1">
      <w:start w:val="1"/>
      <w:numFmt w:val="bullet"/>
      <w:lvlText w:val=""/>
      <w:lvlJc w:val="left"/>
      <w:pPr>
        <w:ind w:left="3240" w:hanging="360"/>
      </w:pPr>
      <w:rPr>
        <w:rFonts w:ascii="Wingdings" w:hAnsi="Wingdings" w:hint="default"/>
      </w:rPr>
    </w:lvl>
    <w:lvl w:ilvl="3" w:tplc="F8DCBFEA" w:tentative="1">
      <w:start w:val="1"/>
      <w:numFmt w:val="bullet"/>
      <w:lvlText w:val=""/>
      <w:lvlJc w:val="left"/>
      <w:pPr>
        <w:ind w:left="3960" w:hanging="360"/>
      </w:pPr>
      <w:rPr>
        <w:rFonts w:ascii="Symbol" w:hAnsi="Symbol" w:hint="default"/>
      </w:rPr>
    </w:lvl>
    <w:lvl w:ilvl="4" w:tplc="F1E47F3C" w:tentative="1">
      <w:start w:val="1"/>
      <w:numFmt w:val="bullet"/>
      <w:lvlText w:val="o"/>
      <w:lvlJc w:val="left"/>
      <w:pPr>
        <w:ind w:left="4680" w:hanging="360"/>
      </w:pPr>
      <w:rPr>
        <w:rFonts w:ascii="Courier New" w:hAnsi="Courier New" w:cs="Courier New" w:hint="default"/>
      </w:rPr>
    </w:lvl>
    <w:lvl w:ilvl="5" w:tplc="9BE05B82" w:tentative="1">
      <w:start w:val="1"/>
      <w:numFmt w:val="bullet"/>
      <w:lvlText w:val=""/>
      <w:lvlJc w:val="left"/>
      <w:pPr>
        <w:ind w:left="5400" w:hanging="360"/>
      </w:pPr>
      <w:rPr>
        <w:rFonts w:ascii="Wingdings" w:hAnsi="Wingdings" w:hint="default"/>
      </w:rPr>
    </w:lvl>
    <w:lvl w:ilvl="6" w:tplc="F9A6029A" w:tentative="1">
      <w:start w:val="1"/>
      <w:numFmt w:val="bullet"/>
      <w:lvlText w:val=""/>
      <w:lvlJc w:val="left"/>
      <w:pPr>
        <w:ind w:left="6120" w:hanging="360"/>
      </w:pPr>
      <w:rPr>
        <w:rFonts w:ascii="Symbol" w:hAnsi="Symbol" w:hint="default"/>
      </w:rPr>
    </w:lvl>
    <w:lvl w:ilvl="7" w:tplc="2E889BE0" w:tentative="1">
      <w:start w:val="1"/>
      <w:numFmt w:val="bullet"/>
      <w:lvlText w:val="o"/>
      <w:lvlJc w:val="left"/>
      <w:pPr>
        <w:ind w:left="6840" w:hanging="360"/>
      </w:pPr>
      <w:rPr>
        <w:rFonts w:ascii="Courier New" w:hAnsi="Courier New" w:cs="Courier New" w:hint="default"/>
      </w:rPr>
    </w:lvl>
    <w:lvl w:ilvl="8" w:tplc="5A8C461C" w:tentative="1">
      <w:start w:val="1"/>
      <w:numFmt w:val="bullet"/>
      <w:lvlText w:val=""/>
      <w:lvlJc w:val="left"/>
      <w:pPr>
        <w:ind w:left="7560" w:hanging="360"/>
      </w:pPr>
      <w:rPr>
        <w:rFonts w:ascii="Wingdings" w:hAnsi="Wingdings" w:hint="default"/>
      </w:rPr>
    </w:lvl>
  </w:abstractNum>
  <w:abstractNum w:abstractNumId="2" w15:restartNumberingAfterBreak="0">
    <w:nsid w:val="09694070"/>
    <w:multiLevelType w:val="hybridMultilevel"/>
    <w:tmpl w:val="715E939E"/>
    <w:lvl w:ilvl="0" w:tplc="F8FA3EC2">
      <w:start w:val="1"/>
      <w:numFmt w:val="bullet"/>
      <w:lvlText w:val=""/>
      <w:lvlJc w:val="left"/>
      <w:pPr>
        <w:ind w:left="720" w:hanging="360"/>
      </w:pPr>
      <w:rPr>
        <w:rFonts w:ascii="Symbol" w:hAnsi="Symbol" w:hint="default"/>
      </w:rPr>
    </w:lvl>
    <w:lvl w:ilvl="1" w:tplc="0CE04ECC">
      <w:start w:val="1"/>
      <w:numFmt w:val="bullet"/>
      <w:lvlText w:val="o"/>
      <w:lvlJc w:val="left"/>
      <w:pPr>
        <w:ind w:left="1440" w:hanging="360"/>
      </w:pPr>
      <w:rPr>
        <w:rFonts w:ascii="Courier New" w:hAnsi="Courier New" w:cs="Courier New" w:hint="default"/>
      </w:rPr>
    </w:lvl>
    <w:lvl w:ilvl="2" w:tplc="82102A1E" w:tentative="1">
      <w:start w:val="1"/>
      <w:numFmt w:val="bullet"/>
      <w:lvlText w:val=""/>
      <w:lvlJc w:val="left"/>
      <w:pPr>
        <w:ind w:left="2160" w:hanging="360"/>
      </w:pPr>
      <w:rPr>
        <w:rFonts w:ascii="Wingdings" w:hAnsi="Wingdings" w:hint="default"/>
      </w:rPr>
    </w:lvl>
    <w:lvl w:ilvl="3" w:tplc="0BE81EFA" w:tentative="1">
      <w:start w:val="1"/>
      <w:numFmt w:val="bullet"/>
      <w:lvlText w:val=""/>
      <w:lvlJc w:val="left"/>
      <w:pPr>
        <w:ind w:left="2880" w:hanging="360"/>
      </w:pPr>
      <w:rPr>
        <w:rFonts w:ascii="Symbol" w:hAnsi="Symbol" w:hint="default"/>
      </w:rPr>
    </w:lvl>
    <w:lvl w:ilvl="4" w:tplc="A6605EB4" w:tentative="1">
      <w:start w:val="1"/>
      <w:numFmt w:val="bullet"/>
      <w:lvlText w:val="o"/>
      <w:lvlJc w:val="left"/>
      <w:pPr>
        <w:ind w:left="3600" w:hanging="360"/>
      </w:pPr>
      <w:rPr>
        <w:rFonts w:ascii="Courier New" w:hAnsi="Courier New" w:cs="Courier New" w:hint="default"/>
      </w:rPr>
    </w:lvl>
    <w:lvl w:ilvl="5" w:tplc="B0DECECA" w:tentative="1">
      <w:start w:val="1"/>
      <w:numFmt w:val="bullet"/>
      <w:lvlText w:val=""/>
      <w:lvlJc w:val="left"/>
      <w:pPr>
        <w:ind w:left="4320" w:hanging="360"/>
      </w:pPr>
      <w:rPr>
        <w:rFonts w:ascii="Wingdings" w:hAnsi="Wingdings" w:hint="default"/>
      </w:rPr>
    </w:lvl>
    <w:lvl w:ilvl="6" w:tplc="94504CA8" w:tentative="1">
      <w:start w:val="1"/>
      <w:numFmt w:val="bullet"/>
      <w:lvlText w:val=""/>
      <w:lvlJc w:val="left"/>
      <w:pPr>
        <w:ind w:left="5040" w:hanging="360"/>
      </w:pPr>
      <w:rPr>
        <w:rFonts w:ascii="Symbol" w:hAnsi="Symbol" w:hint="default"/>
      </w:rPr>
    </w:lvl>
    <w:lvl w:ilvl="7" w:tplc="4DD2C626" w:tentative="1">
      <w:start w:val="1"/>
      <w:numFmt w:val="bullet"/>
      <w:lvlText w:val="o"/>
      <w:lvlJc w:val="left"/>
      <w:pPr>
        <w:ind w:left="5760" w:hanging="360"/>
      </w:pPr>
      <w:rPr>
        <w:rFonts w:ascii="Courier New" w:hAnsi="Courier New" w:cs="Courier New" w:hint="default"/>
      </w:rPr>
    </w:lvl>
    <w:lvl w:ilvl="8" w:tplc="1E7CE010" w:tentative="1">
      <w:start w:val="1"/>
      <w:numFmt w:val="bullet"/>
      <w:lvlText w:val=""/>
      <w:lvlJc w:val="left"/>
      <w:pPr>
        <w:ind w:left="6480" w:hanging="360"/>
      </w:pPr>
      <w:rPr>
        <w:rFonts w:ascii="Wingdings" w:hAnsi="Wingdings" w:hint="default"/>
      </w:rPr>
    </w:lvl>
  </w:abstractNum>
  <w:abstractNum w:abstractNumId="3"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1F377C4"/>
    <w:multiLevelType w:val="hybridMultilevel"/>
    <w:tmpl w:val="CD48FBCC"/>
    <w:lvl w:ilvl="0" w:tplc="06205B9E">
      <w:start w:val="1"/>
      <w:numFmt w:val="bullet"/>
      <w:lvlText w:val=""/>
      <w:lvlJc w:val="left"/>
      <w:pPr>
        <w:ind w:left="1800" w:hanging="360"/>
      </w:pPr>
      <w:rPr>
        <w:rFonts w:ascii="Symbol" w:hAnsi="Symbol" w:hint="default"/>
      </w:rPr>
    </w:lvl>
    <w:lvl w:ilvl="1" w:tplc="371E0A56" w:tentative="1">
      <w:start w:val="1"/>
      <w:numFmt w:val="bullet"/>
      <w:lvlText w:val="o"/>
      <w:lvlJc w:val="left"/>
      <w:pPr>
        <w:ind w:left="2520" w:hanging="360"/>
      </w:pPr>
      <w:rPr>
        <w:rFonts w:ascii="Courier New" w:hAnsi="Courier New" w:cs="Courier New" w:hint="default"/>
      </w:rPr>
    </w:lvl>
    <w:lvl w:ilvl="2" w:tplc="EB92C07A" w:tentative="1">
      <w:start w:val="1"/>
      <w:numFmt w:val="bullet"/>
      <w:lvlText w:val=""/>
      <w:lvlJc w:val="left"/>
      <w:pPr>
        <w:ind w:left="3240" w:hanging="360"/>
      </w:pPr>
      <w:rPr>
        <w:rFonts w:ascii="Wingdings" w:hAnsi="Wingdings" w:hint="default"/>
      </w:rPr>
    </w:lvl>
    <w:lvl w:ilvl="3" w:tplc="BAD0346C" w:tentative="1">
      <w:start w:val="1"/>
      <w:numFmt w:val="bullet"/>
      <w:lvlText w:val=""/>
      <w:lvlJc w:val="left"/>
      <w:pPr>
        <w:ind w:left="3960" w:hanging="360"/>
      </w:pPr>
      <w:rPr>
        <w:rFonts w:ascii="Symbol" w:hAnsi="Symbol" w:hint="default"/>
      </w:rPr>
    </w:lvl>
    <w:lvl w:ilvl="4" w:tplc="8B34CB3E" w:tentative="1">
      <w:start w:val="1"/>
      <w:numFmt w:val="bullet"/>
      <w:lvlText w:val="o"/>
      <w:lvlJc w:val="left"/>
      <w:pPr>
        <w:ind w:left="4680" w:hanging="360"/>
      </w:pPr>
      <w:rPr>
        <w:rFonts w:ascii="Courier New" w:hAnsi="Courier New" w:cs="Courier New" w:hint="default"/>
      </w:rPr>
    </w:lvl>
    <w:lvl w:ilvl="5" w:tplc="7D440E46" w:tentative="1">
      <w:start w:val="1"/>
      <w:numFmt w:val="bullet"/>
      <w:lvlText w:val=""/>
      <w:lvlJc w:val="left"/>
      <w:pPr>
        <w:ind w:left="5400" w:hanging="360"/>
      </w:pPr>
      <w:rPr>
        <w:rFonts w:ascii="Wingdings" w:hAnsi="Wingdings" w:hint="default"/>
      </w:rPr>
    </w:lvl>
    <w:lvl w:ilvl="6" w:tplc="F7E6E62C" w:tentative="1">
      <w:start w:val="1"/>
      <w:numFmt w:val="bullet"/>
      <w:lvlText w:val=""/>
      <w:lvlJc w:val="left"/>
      <w:pPr>
        <w:ind w:left="6120" w:hanging="360"/>
      </w:pPr>
      <w:rPr>
        <w:rFonts w:ascii="Symbol" w:hAnsi="Symbol" w:hint="default"/>
      </w:rPr>
    </w:lvl>
    <w:lvl w:ilvl="7" w:tplc="BC84BB6C" w:tentative="1">
      <w:start w:val="1"/>
      <w:numFmt w:val="bullet"/>
      <w:lvlText w:val="o"/>
      <w:lvlJc w:val="left"/>
      <w:pPr>
        <w:ind w:left="6840" w:hanging="360"/>
      </w:pPr>
      <w:rPr>
        <w:rFonts w:ascii="Courier New" w:hAnsi="Courier New" w:cs="Courier New" w:hint="default"/>
      </w:rPr>
    </w:lvl>
    <w:lvl w:ilvl="8" w:tplc="A8ECFEF2" w:tentative="1">
      <w:start w:val="1"/>
      <w:numFmt w:val="bullet"/>
      <w:lvlText w:val=""/>
      <w:lvlJc w:val="left"/>
      <w:pPr>
        <w:ind w:left="7560" w:hanging="360"/>
      </w:pPr>
      <w:rPr>
        <w:rFonts w:ascii="Wingdings" w:hAnsi="Wingdings" w:hint="default"/>
      </w:rPr>
    </w:lvl>
  </w:abstractNum>
  <w:abstractNum w:abstractNumId="8" w15:restartNumberingAfterBreak="0">
    <w:nsid w:val="33B13904"/>
    <w:multiLevelType w:val="hybridMultilevel"/>
    <w:tmpl w:val="25E88A38"/>
    <w:lvl w:ilvl="0" w:tplc="A0185E8C">
      <w:start w:val="1"/>
      <w:numFmt w:val="bullet"/>
      <w:lvlText w:val=""/>
      <w:lvlJc w:val="left"/>
      <w:pPr>
        <w:ind w:left="720" w:hanging="360"/>
      </w:pPr>
      <w:rPr>
        <w:rFonts w:ascii="Symbol" w:hAnsi="Symbol" w:hint="default"/>
      </w:rPr>
    </w:lvl>
    <w:lvl w:ilvl="1" w:tplc="80082100">
      <w:start w:val="1"/>
      <w:numFmt w:val="bullet"/>
      <w:lvlText w:val="o"/>
      <w:lvlJc w:val="left"/>
      <w:pPr>
        <w:ind w:left="1440" w:hanging="360"/>
      </w:pPr>
      <w:rPr>
        <w:rFonts w:ascii="Courier New" w:hAnsi="Courier New" w:cs="Courier New" w:hint="default"/>
      </w:rPr>
    </w:lvl>
    <w:lvl w:ilvl="2" w:tplc="79BEF5D8" w:tentative="1">
      <w:start w:val="1"/>
      <w:numFmt w:val="bullet"/>
      <w:lvlText w:val=""/>
      <w:lvlJc w:val="left"/>
      <w:pPr>
        <w:ind w:left="2160" w:hanging="360"/>
      </w:pPr>
      <w:rPr>
        <w:rFonts w:ascii="Wingdings" w:hAnsi="Wingdings" w:hint="default"/>
      </w:rPr>
    </w:lvl>
    <w:lvl w:ilvl="3" w:tplc="F19CA0EA" w:tentative="1">
      <w:start w:val="1"/>
      <w:numFmt w:val="bullet"/>
      <w:lvlText w:val=""/>
      <w:lvlJc w:val="left"/>
      <w:pPr>
        <w:ind w:left="2880" w:hanging="360"/>
      </w:pPr>
      <w:rPr>
        <w:rFonts w:ascii="Symbol" w:hAnsi="Symbol" w:hint="default"/>
      </w:rPr>
    </w:lvl>
    <w:lvl w:ilvl="4" w:tplc="D8108D0E" w:tentative="1">
      <w:start w:val="1"/>
      <w:numFmt w:val="bullet"/>
      <w:lvlText w:val="o"/>
      <w:lvlJc w:val="left"/>
      <w:pPr>
        <w:ind w:left="3600" w:hanging="360"/>
      </w:pPr>
      <w:rPr>
        <w:rFonts w:ascii="Courier New" w:hAnsi="Courier New" w:cs="Courier New" w:hint="default"/>
      </w:rPr>
    </w:lvl>
    <w:lvl w:ilvl="5" w:tplc="F738C53C" w:tentative="1">
      <w:start w:val="1"/>
      <w:numFmt w:val="bullet"/>
      <w:lvlText w:val=""/>
      <w:lvlJc w:val="left"/>
      <w:pPr>
        <w:ind w:left="4320" w:hanging="360"/>
      </w:pPr>
      <w:rPr>
        <w:rFonts w:ascii="Wingdings" w:hAnsi="Wingdings" w:hint="default"/>
      </w:rPr>
    </w:lvl>
    <w:lvl w:ilvl="6" w:tplc="4B5A1414" w:tentative="1">
      <w:start w:val="1"/>
      <w:numFmt w:val="bullet"/>
      <w:lvlText w:val=""/>
      <w:lvlJc w:val="left"/>
      <w:pPr>
        <w:ind w:left="5040" w:hanging="360"/>
      </w:pPr>
      <w:rPr>
        <w:rFonts w:ascii="Symbol" w:hAnsi="Symbol" w:hint="default"/>
      </w:rPr>
    </w:lvl>
    <w:lvl w:ilvl="7" w:tplc="9CD4E262" w:tentative="1">
      <w:start w:val="1"/>
      <w:numFmt w:val="bullet"/>
      <w:lvlText w:val="o"/>
      <w:lvlJc w:val="left"/>
      <w:pPr>
        <w:ind w:left="5760" w:hanging="360"/>
      </w:pPr>
      <w:rPr>
        <w:rFonts w:ascii="Courier New" w:hAnsi="Courier New" w:cs="Courier New" w:hint="default"/>
      </w:rPr>
    </w:lvl>
    <w:lvl w:ilvl="8" w:tplc="84F29B46" w:tentative="1">
      <w:start w:val="1"/>
      <w:numFmt w:val="bullet"/>
      <w:lvlText w:val=""/>
      <w:lvlJc w:val="left"/>
      <w:pPr>
        <w:ind w:left="6480" w:hanging="360"/>
      </w:pPr>
      <w:rPr>
        <w:rFonts w:ascii="Wingdings" w:hAnsi="Wingdings" w:hint="default"/>
      </w:rPr>
    </w:lvl>
  </w:abstractNum>
  <w:abstractNum w:abstractNumId="9" w15:restartNumberingAfterBreak="0">
    <w:nsid w:val="357B727D"/>
    <w:multiLevelType w:val="hybridMultilevel"/>
    <w:tmpl w:val="FD4CFE42"/>
    <w:lvl w:ilvl="0" w:tplc="9F4A7B22">
      <w:start w:val="1"/>
      <w:numFmt w:val="bullet"/>
      <w:lvlText w:val=""/>
      <w:lvlJc w:val="left"/>
      <w:pPr>
        <w:ind w:left="1800" w:hanging="360"/>
      </w:pPr>
      <w:rPr>
        <w:rFonts w:ascii="Symbol" w:hAnsi="Symbol" w:hint="default"/>
      </w:rPr>
    </w:lvl>
    <w:lvl w:ilvl="1" w:tplc="5CF47AC2" w:tentative="1">
      <w:start w:val="1"/>
      <w:numFmt w:val="bullet"/>
      <w:lvlText w:val="o"/>
      <w:lvlJc w:val="left"/>
      <w:pPr>
        <w:ind w:left="2520" w:hanging="360"/>
      </w:pPr>
      <w:rPr>
        <w:rFonts w:ascii="Courier New" w:hAnsi="Courier New" w:cs="Courier New" w:hint="default"/>
      </w:rPr>
    </w:lvl>
    <w:lvl w:ilvl="2" w:tplc="C4D84A00" w:tentative="1">
      <w:start w:val="1"/>
      <w:numFmt w:val="bullet"/>
      <w:lvlText w:val=""/>
      <w:lvlJc w:val="left"/>
      <w:pPr>
        <w:ind w:left="3240" w:hanging="360"/>
      </w:pPr>
      <w:rPr>
        <w:rFonts w:ascii="Wingdings" w:hAnsi="Wingdings" w:hint="default"/>
      </w:rPr>
    </w:lvl>
    <w:lvl w:ilvl="3" w:tplc="605619D4" w:tentative="1">
      <w:start w:val="1"/>
      <w:numFmt w:val="bullet"/>
      <w:lvlText w:val=""/>
      <w:lvlJc w:val="left"/>
      <w:pPr>
        <w:ind w:left="3960" w:hanging="360"/>
      </w:pPr>
      <w:rPr>
        <w:rFonts w:ascii="Symbol" w:hAnsi="Symbol" w:hint="default"/>
      </w:rPr>
    </w:lvl>
    <w:lvl w:ilvl="4" w:tplc="5954706E" w:tentative="1">
      <w:start w:val="1"/>
      <w:numFmt w:val="bullet"/>
      <w:lvlText w:val="o"/>
      <w:lvlJc w:val="left"/>
      <w:pPr>
        <w:ind w:left="4680" w:hanging="360"/>
      </w:pPr>
      <w:rPr>
        <w:rFonts w:ascii="Courier New" w:hAnsi="Courier New" w:cs="Courier New" w:hint="default"/>
      </w:rPr>
    </w:lvl>
    <w:lvl w:ilvl="5" w:tplc="A816BF8C" w:tentative="1">
      <w:start w:val="1"/>
      <w:numFmt w:val="bullet"/>
      <w:lvlText w:val=""/>
      <w:lvlJc w:val="left"/>
      <w:pPr>
        <w:ind w:left="5400" w:hanging="360"/>
      </w:pPr>
      <w:rPr>
        <w:rFonts w:ascii="Wingdings" w:hAnsi="Wingdings" w:hint="default"/>
      </w:rPr>
    </w:lvl>
    <w:lvl w:ilvl="6" w:tplc="0262A8D2" w:tentative="1">
      <w:start w:val="1"/>
      <w:numFmt w:val="bullet"/>
      <w:lvlText w:val=""/>
      <w:lvlJc w:val="left"/>
      <w:pPr>
        <w:ind w:left="6120" w:hanging="360"/>
      </w:pPr>
      <w:rPr>
        <w:rFonts w:ascii="Symbol" w:hAnsi="Symbol" w:hint="default"/>
      </w:rPr>
    </w:lvl>
    <w:lvl w:ilvl="7" w:tplc="08169368" w:tentative="1">
      <w:start w:val="1"/>
      <w:numFmt w:val="bullet"/>
      <w:lvlText w:val="o"/>
      <w:lvlJc w:val="left"/>
      <w:pPr>
        <w:ind w:left="6840" w:hanging="360"/>
      </w:pPr>
      <w:rPr>
        <w:rFonts w:ascii="Courier New" w:hAnsi="Courier New" w:cs="Courier New" w:hint="default"/>
      </w:rPr>
    </w:lvl>
    <w:lvl w:ilvl="8" w:tplc="6276D3AE" w:tentative="1">
      <w:start w:val="1"/>
      <w:numFmt w:val="bullet"/>
      <w:lvlText w:val=""/>
      <w:lvlJc w:val="left"/>
      <w:pPr>
        <w:ind w:left="7560" w:hanging="360"/>
      </w:pPr>
      <w:rPr>
        <w:rFonts w:ascii="Wingdings" w:hAnsi="Wingdings" w:hint="default"/>
      </w:rPr>
    </w:lvl>
  </w:abstractNum>
  <w:abstractNum w:abstractNumId="10" w15:restartNumberingAfterBreak="0">
    <w:nsid w:val="3E3E1B4E"/>
    <w:multiLevelType w:val="hybridMultilevel"/>
    <w:tmpl w:val="6AF4A55A"/>
    <w:lvl w:ilvl="0" w:tplc="ED1283DC">
      <w:start w:val="1"/>
      <w:numFmt w:val="bullet"/>
      <w:lvlText w:val=""/>
      <w:lvlJc w:val="left"/>
      <w:pPr>
        <w:ind w:left="1800" w:hanging="360"/>
      </w:pPr>
      <w:rPr>
        <w:rFonts w:ascii="Symbol" w:hAnsi="Symbol" w:hint="default"/>
      </w:rPr>
    </w:lvl>
    <w:lvl w:ilvl="1" w:tplc="38A6BAE0" w:tentative="1">
      <w:start w:val="1"/>
      <w:numFmt w:val="bullet"/>
      <w:lvlText w:val="o"/>
      <w:lvlJc w:val="left"/>
      <w:pPr>
        <w:ind w:left="2520" w:hanging="360"/>
      </w:pPr>
      <w:rPr>
        <w:rFonts w:ascii="Courier New" w:hAnsi="Courier New" w:cs="Courier New" w:hint="default"/>
      </w:rPr>
    </w:lvl>
    <w:lvl w:ilvl="2" w:tplc="B29C9C1A" w:tentative="1">
      <w:start w:val="1"/>
      <w:numFmt w:val="bullet"/>
      <w:lvlText w:val=""/>
      <w:lvlJc w:val="left"/>
      <w:pPr>
        <w:ind w:left="3240" w:hanging="360"/>
      </w:pPr>
      <w:rPr>
        <w:rFonts w:ascii="Wingdings" w:hAnsi="Wingdings" w:hint="default"/>
      </w:rPr>
    </w:lvl>
    <w:lvl w:ilvl="3" w:tplc="3514A75A" w:tentative="1">
      <w:start w:val="1"/>
      <w:numFmt w:val="bullet"/>
      <w:lvlText w:val=""/>
      <w:lvlJc w:val="left"/>
      <w:pPr>
        <w:ind w:left="3960" w:hanging="360"/>
      </w:pPr>
      <w:rPr>
        <w:rFonts w:ascii="Symbol" w:hAnsi="Symbol" w:hint="default"/>
      </w:rPr>
    </w:lvl>
    <w:lvl w:ilvl="4" w:tplc="D534B364" w:tentative="1">
      <w:start w:val="1"/>
      <w:numFmt w:val="bullet"/>
      <w:lvlText w:val="o"/>
      <w:lvlJc w:val="left"/>
      <w:pPr>
        <w:ind w:left="4680" w:hanging="360"/>
      </w:pPr>
      <w:rPr>
        <w:rFonts w:ascii="Courier New" w:hAnsi="Courier New" w:cs="Courier New" w:hint="default"/>
      </w:rPr>
    </w:lvl>
    <w:lvl w:ilvl="5" w:tplc="7FF423C0" w:tentative="1">
      <w:start w:val="1"/>
      <w:numFmt w:val="bullet"/>
      <w:lvlText w:val=""/>
      <w:lvlJc w:val="left"/>
      <w:pPr>
        <w:ind w:left="5400" w:hanging="360"/>
      </w:pPr>
      <w:rPr>
        <w:rFonts w:ascii="Wingdings" w:hAnsi="Wingdings" w:hint="default"/>
      </w:rPr>
    </w:lvl>
    <w:lvl w:ilvl="6" w:tplc="EC3EAA72" w:tentative="1">
      <w:start w:val="1"/>
      <w:numFmt w:val="bullet"/>
      <w:lvlText w:val=""/>
      <w:lvlJc w:val="left"/>
      <w:pPr>
        <w:ind w:left="6120" w:hanging="360"/>
      </w:pPr>
      <w:rPr>
        <w:rFonts w:ascii="Symbol" w:hAnsi="Symbol" w:hint="default"/>
      </w:rPr>
    </w:lvl>
    <w:lvl w:ilvl="7" w:tplc="4594945C" w:tentative="1">
      <w:start w:val="1"/>
      <w:numFmt w:val="bullet"/>
      <w:lvlText w:val="o"/>
      <w:lvlJc w:val="left"/>
      <w:pPr>
        <w:ind w:left="6840" w:hanging="360"/>
      </w:pPr>
      <w:rPr>
        <w:rFonts w:ascii="Courier New" w:hAnsi="Courier New" w:cs="Courier New" w:hint="default"/>
      </w:rPr>
    </w:lvl>
    <w:lvl w:ilvl="8" w:tplc="F64E9976" w:tentative="1">
      <w:start w:val="1"/>
      <w:numFmt w:val="bullet"/>
      <w:lvlText w:val=""/>
      <w:lvlJc w:val="left"/>
      <w:pPr>
        <w:ind w:left="7560" w:hanging="360"/>
      </w:pPr>
      <w:rPr>
        <w:rFonts w:ascii="Wingdings" w:hAnsi="Wingdings" w:hint="default"/>
      </w:rPr>
    </w:lvl>
  </w:abstractNum>
  <w:abstractNum w:abstractNumId="1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2" w15:restartNumberingAfterBreak="0">
    <w:nsid w:val="4213229C"/>
    <w:multiLevelType w:val="hybridMultilevel"/>
    <w:tmpl w:val="FEC0A744"/>
    <w:lvl w:ilvl="0" w:tplc="25544B52">
      <w:start w:val="1"/>
      <w:numFmt w:val="bullet"/>
      <w:lvlText w:val=""/>
      <w:lvlJc w:val="left"/>
      <w:pPr>
        <w:ind w:left="720" w:hanging="360"/>
      </w:pPr>
      <w:rPr>
        <w:rFonts w:ascii="Symbol" w:hAnsi="Symbol" w:hint="default"/>
      </w:rPr>
    </w:lvl>
    <w:lvl w:ilvl="1" w:tplc="20E8A4E6">
      <w:start w:val="1"/>
      <w:numFmt w:val="bullet"/>
      <w:lvlText w:val="o"/>
      <w:lvlJc w:val="left"/>
      <w:pPr>
        <w:ind w:left="1440" w:hanging="360"/>
      </w:pPr>
      <w:rPr>
        <w:rFonts w:ascii="Courier New" w:hAnsi="Courier New" w:cs="Courier New" w:hint="default"/>
      </w:rPr>
    </w:lvl>
    <w:lvl w:ilvl="2" w:tplc="A48ACA9A">
      <w:start w:val="1"/>
      <w:numFmt w:val="bullet"/>
      <w:lvlText w:val=""/>
      <w:lvlJc w:val="left"/>
      <w:pPr>
        <w:ind w:left="2160" w:hanging="360"/>
      </w:pPr>
      <w:rPr>
        <w:rFonts w:ascii="Wingdings" w:hAnsi="Wingdings" w:hint="default"/>
      </w:rPr>
    </w:lvl>
    <w:lvl w:ilvl="3" w:tplc="EC449F6E" w:tentative="1">
      <w:start w:val="1"/>
      <w:numFmt w:val="bullet"/>
      <w:lvlText w:val=""/>
      <w:lvlJc w:val="left"/>
      <w:pPr>
        <w:ind w:left="2880" w:hanging="360"/>
      </w:pPr>
      <w:rPr>
        <w:rFonts w:ascii="Symbol" w:hAnsi="Symbol" w:hint="default"/>
      </w:rPr>
    </w:lvl>
    <w:lvl w:ilvl="4" w:tplc="B866C23A" w:tentative="1">
      <w:start w:val="1"/>
      <w:numFmt w:val="bullet"/>
      <w:lvlText w:val="o"/>
      <w:lvlJc w:val="left"/>
      <w:pPr>
        <w:ind w:left="3600" w:hanging="360"/>
      </w:pPr>
      <w:rPr>
        <w:rFonts w:ascii="Courier New" w:hAnsi="Courier New" w:cs="Courier New" w:hint="default"/>
      </w:rPr>
    </w:lvl>
    <w:lvl w:ilvl="5" w:tplc="C8C607F4" w:tentative="1">
      <w:start w:val="1"/>
      <w:numFmt w:val="bullet"/>
      <w:lvlText w:val=""/>
      <w:lvlJc w:val="left"/>
      <w:pPr>
        <w:ind w:left="4320" w:hanging="360"/>
      </w:pPr>
      <w:rPr>
        <w:rFonts w:ascii="Wingdings" w:hAnsi="Wingdings" w:hint="default"/>
      </w:rPr>
    </w:lvl>
    <w:lvl w:ilvl="6" w:tplc="80408E7C" w:tentative="1">
      <w:start w:val="1"/>
      <w:numFmt w:val="bullet"/>
      <w:lvlText w:val=""/>
      <w:lvlJc w:val="left"/>
      <w:pPr>
        <w:ind w:left="5040" w:hanging="360"/>
      </w:pPr>
      <w:rPr>
        <w:rFonts w:ascii="Symbol" w:hAnsi="Symbol" w:hint="default"/>
      </w:rPr>
    </w:lvl>
    <w:lvl w:ilvl="7" w:tplc="C4AEE6DA" w:tentative="1">
      <w:start w:val="1"/>
      <w:numFmt w:val="bullet"/>
      <w:lvlText w:val="o"/>
      <w:lvlJc w:val="left"/>
      <w:pPr>
        <w:ind w:left="5760" w:hanging="360"/>
      </w:pPr>
      <w:rPr>
        <w:rFonts w:ascii="Courier New" w:hAnsi="Courier New" w:cs="Courier New" w:hint="default"/>
      </w:rPr>
    </w:lvl>
    <w:lvl w:ilvl="8" w:tplc="FA040CB0" w:tentative="1">
      <w:start w:val="1"/>
      <w:numFmt w:val="bullet"/>
      <w:lvlText w:val=""/>
      <w:lvlJc w:val="left"/>
      <w:pPr>
        <w:ind w:left="6480" w:hanging="360"/>
      </w:pPr>
      <w:rPr>
        <w:rFonts w:ascii="Wingdings" w:hAnsi="Wingdings" w:hint="default"/>
      </w:rPr>
    </w:lvl>
  </w:abstractNum>
  <w:abstractNum w:abstractNumId="13" w15:restartNumberingAfterBreak="0">
    <w:nsid w:val="48B51003"/>
    <w:multiLevelType w:val="hybridMultilevel"/>
    <w:tmpl w:val="D53E2D00"/>
    <w:lvl w:ilvl="0" w:tplc="C68465D0">
      <w:start w:val="1"/>
      <w:numFmt w:val="bullet"/>
      <w:lvlText w:val=""/>
      <w:lvlJc w:val="left"/>
      <w:pPr>
        <w:ind w:left="720" w:hanging="360"/>
      </w:pPr>
      <w:rPr>
        <w:rFonts w:ascii="Symbol" w:hAnsi="Symbol" w:hint="default"/>
      </w:rPr>
    </w:lvl>
    <w:lvl w:ilvl="1" w:tplc="7BEA67E4">
      <w:start w:val="1"/>
      <w:numFmt w:val="bullet"/>
      <w:lvlText w:val="o"/>
      <w:lvlJc w:val="left"/>
      <w:pPr>
        <w:ind w:left="1440" w:hanging="360"/>
      </w:pPr>
      <w:rPr>
        <w:rFonts w:ascii="Courier New" w:hAnsi="Courier New" w:cs="Courier New" w:hint="default"/>
      </w:rPr>
    </w:lvl>
    <w:lvl w:ilvl="2" w:tplc="EE04980A">
      <w:start w:val="1"/>
      <w:numFmt w:val="bullet"/>
      <w:lvlText w:val=""/>
      <w:lvlJc w:val="left"/>
      <w:pPr>
        <w:ind w:left="2160" w:hanging="360"/>
      </w:pPr>
      <w:rPr>
        <w:rFonts w:ascii="Wingdings" w:hAnsi="Wingdings" w:hint="default"/>
      </w:rPr>
    </w:lvl>
    <w:lvl w:ilvl="3" w:tplc="39A875D4" w:tentative="1">
      <w:start w:val="1"/>
      <w:numFmt w:val="bullet"/>
      <w:lvlText w:val=""/>
      <w:lvlJc w:val="left"/>
      <w:pPr>
        <w:ind w:left="2880" w:hanging="360"/>
      </w:pPr>
      <w:rPr>
        <w:rFonts w:ascii="Symbol" w:hAnsi="Symbol" w:hint="default"/>
      </w:rPr>
    </w:lvl>
    <w:lvl w:ilvl="4" w:tplc="B82634F0" w:tentative="1">
      <w:start w:val="1"/>
      <w:numFmt w:val="bullet"/>
      <w:lvlText w:val="o"/>
      <w:lvlJc w:val="left"/>
      <w:pPr>
        <w:ind w:left="3600" w:hanging="360"/>
      </w:pPr>
      <w:rPr>
        <w:rFonts w:ascii="Courier New" w:hAnsi="Courier New" w:cs="Courier New" w:hint="default"/>
      </w:rPr>
    </w:lvl>
    <w:lvl w:ilvl="5" w:tplc="459E399C" w:tentative="1">
      <w:start w:val="1"/>
      <w:numFmt w:val="bullet"/>
      <w:lvlText w:val=""/>
      <w:lvlJc w:val="left"/>
      <w:pPr>
        <w:ind w:left="4320" w:hanging="360"/>
      </w:pPr>
      <w:rPr>
        <w:rFonts w:ascii="Wingdings" w:hAnsi="Wingdings" w:hint="default"/>
      </w:rPr>
    </w:lvl>
    <w:lvl w:ilvl="6" w:tplc="65FA83CE" w:tentative="1">
      <w:start w:val="1"/>
      <w:numFmt w:val="bullet"/>
      <w:lvlText w:val=""/>
      <w:lvlJc w:val="left"/>
      <w:pPr>
        <w:ind w:left="5040" w:hanging="360"/>
      </w:pPr>
      <w:rPr>
        <w:rFonts w:ascii="Symbol" w:hAnsi="Symbol" w:hint="default"/>
      </w:rPr>
    </w:lvl>
    <w:lvl w:ilvl="7" w:tplc="D400BF38" w:tentative="1">
      <w:start w:val="1"/>
      <w:numFmt w:val="bullet"/>
      <w:lvlText w:val="o"/>
      <w:lvlJc w:val="left"/>
      <w:pPr>
        <w:ind w:left="5760" w:hanging="360"/>
      </w:pPr>
      <w:rPr>
        <w:rFonts w:ascii="Courier New" w:hAnsi="Courier New" w:cs="Courier New" w:hint="default"/>
      </w:rPr>
    </w:lvl>
    <w:lvl w:ilvl="8" w:tplc="5A9A1B5A" w:tentative="1">
      <w:start w:val="1"/>
      <w:numFmt w:val="bullet"/>
      <w:lvlText w:val=""/>
      <w:lvlJc w:val="left"/>
      <w:pPr>
        <w:ind w:left="6480" w:hanging="360"/>
      </w:pPr>
      <w:rPr>
        <w:rFonts w:ascii="Wingdings" w:hAnsi="Wingdings" w:hint="default"/>
      </w:rPr>
    </w:lvl>
  </w:abstractNum>
  <w:abstractNum w:abstractNumId="14" w15:restartNumberingAfterBreak="0">
    <w:nsid w:val="535249AF"/>
    <w:multiLevelType w:val="multilevel"/>
    <w:tmpl w:val="A41689A2"/>
    <w:styleLink w:val="AppendixNumbers"/>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8615703"/>
    <w:multiLevelType w:val="multilevel"/>
    <w:tmpl w:val="803CF862"/>
    <w:numStyleLink w:val="List1Numbered"/>
  </w:abstractNum>
  <w:abstractNum w:abstractNumId="17" w15:restartNumberingAfterBreak="0">
    <w:nsid w:val="5BE12344"/>
    <w:multiLevelType w:val="hybridMultilevel"/>
    <w:tmpl w:val="1B1420AE"/>
    <w:lvl w:ilvl="0" w:tplc="B088F9F4">
      <w:start w:val="1"/>
      <w:numFmt w:val="bullet"/>
      <w:lvlText w:val=""/>
      <w:lvlJc w:val="left"/>
      <w:pPr>
        <w:ind w:left="1800" w:hanging="360"/>
      </w:pPr>
      <w:rPr>
        <w:rFonts w:ascii="Symbol" w:hAnsi="Symbol" w:hint="default"/>
      </w:rPr>
    </w:lvl>
    <w:lvl w:ilvl="1" w:tplc="92D4425E" w:tentative="1">
      <w:start w:val="1"/>
      <w:numFmt w:val="bullet"/>
      <w:lvlText w:val="o"/>
      <w:lvlJc w:val="left"/>
      <w:pPr>
        <w:ind w:left="2520" w:hanging="360"/>
      </w:pPr>
      <w:rPr>
        <w:rFonts w:ascii="Courier New" w:hAnsi="Courier New" w:cs="Courier New" w:hint="default"/>
      </w:rPr>
    </w:lvl>
    <w:lvl w:ilvl="2" w:tplc="6804E818" w:tentative="1">
      <w:start w:val="1"/>
      <w:numFmt w:val="bullet"/>
      <w:lvlText w:val=""/>
      <w:lvlJc w:val="left"/>
      <w:pPr>
        <w:ind w:left="3240" w:hanging="360"/>
      </w:pPr>
      <w:rPr>
        <w:rFonts w:ascii="Wingdings" w:hAnsi="Wingdings" w:hint="default"/>
      </w:rPr>
    </w:lvl>
    <w:lvl w:ilvl="3" w:tplc="97425034" w:tentative="1">
      <w:start w:val="1"/>
      <w:numFmt w:val="bullet"/>
      <w:lvlText w:val=""/>
      <w:lvlJc w:val="left"/>
      <w:pPr>
        <w:ind w:left="3960" w:hanging="360"/>
      </w:pPr>
      <w:rPr>
        <w:rFonts w:ascii="Symbol" w:hAnsi="Symbol" w:hint="default"/>
      </w:rPr>
    </w:lvl>
    <w:lvl w:ilvl="4" w:tplc="3D184D14" w:tentative="1">
      <w:start w:val="1"/>
      <w:numFmt w:val="bullet"/>
      <w:lvlText w:val="o"/>
      <w:lvlJc w:val="left"/>
      <w:pPr>
        <w:ind w:left="4680" w:hanging="360"/>
      </w:pPr>
      <w:rPr>
        <w:rFonts w:ascii="Courier New" w:hAnsi="Courier New" w:cs="Courier New" w:hint="default"/>
      </w:rPr>
    </w:lvl>
    <w:lvl w:ilvl="5" w:tplc="5A9468D2" w:tentative="1">
      <w:start w:val="1"/>
      <w:numFmt w:val="bullet"/>
      <w:lvlText w:val=""/>
      <w:lvlJc w:val="left"/>
      <w:pPr>
        <w:ind w:left="5400" w:hanging="360"/>
      </w:pPr>
      <w:rPr>
        <w:rFonts w:ascii="Wingdings" w:hAnsi="Wingdings" w:hint="default"/>
      </w:rPr>
    </w:lvl>
    <w:lvl w:ilvl="6" w:tplc="D38AD034" w:tentative="1">
      <w:start w:val="1"/>
      <w:numFmt w:val="bullet"/>
      <w:lvlText w:val=""/>
      <w:lvlJc w:val="left"/>
      <w:pPr>
        <w:ind w:left="6120" w:hanging="360"/>
      </w:pPr>
      <w:rPr>
        <w:rFonts w:ascii="Symbol" w:hAnsi="Symbol" w:hint="default"/>
      </w:rPr>
    </w:lvl>
    <w:lvl w:ilvl="7" w:tplc="0F209662" w:tentative="1">
      <w:start w:val="1"/>
      <w:numFmt w:val="bullet"/>
      <w:lvlText w:val="o"/>
      <w:lvlJc w:val="left"/>
      <w:pPr>
        <w:ind w:left="6840" w:hanging="360"/>
      </w:pPr>
      <w:rPr>
        <w:rFonts w:ascii="Courier New" w:hAnsi="Courier New" w:cs="Courier New" w:hint="default"/>
      </w:rPr>
    </w:lvl>
    <w:lvl w:ilvl="8" w:tplc="B3344080" w:tentative="1">
      <w:start w:val="1"/>
      <w:numFmt w:val="bullet"/>
      <w:lvlText w:val=""/>
      <w:lvlJc w:val="left"/>
      <w:pPr>
        <w:ind w:left="7560" w:hanging="360"/>
      </w:pPr>
      <w:rPr>
        <w:rFonts w:ascii="Wingdings" w:hAnsi="Wingdings" w:hint="default"/>
      </w:rPr>
    </w:lvl>
  </w:abstractNum>
  <w:abstractNum w:abstractNumId="18" w15:restartNumberingAfterBreak="0">
    <w:nsid w:val="5C184CB3"/>
    <w:multiLevelType w:val="hybridMultilevel"/>
    <w:tmpl w:val="43F80E96"/>
    <w:lvl w:ilvl="0" w:tplc="90AEF8A6">
      <w:start w:val="1"/>
      <w:numFmt w:val="bullet"/>
      <w:lvlText w:val=""/>
      <w:lvlJc w:val="left"/>
      <w:pPr>
        <w:ind w:left="2520" w:hanging="360"/>
      </w:pPr>
      <w:rPr>
        <w:rFonts w:ascii="Symbol" w:hAnsi="Symbol" w:hint="default"/>
      </w:rPr>
    </w:lvl>
    <w:lvl w:ilvl="1" w:tplc="B9EAD49C" w:tentative="1">
      <w:start w:val="1"/>
      <w:numFmt w:val="bullet"/>
      <w:lvlText w:val="o"/>
      <w:lvlJc w:val="left"/>
      <w:pPr>
        <w:ind w:left="3240" w:hanging="360"/>
      </w:pPr>
      <w:rPr>
        <w:rFonts w:ascii="Courier New" w:hAnsi="Courier New" w:cs="Courier New" w:hint="default"/>
      </w:rPr>
    </w:lvl>
    <w:lvl w:ilvl="2" w:tplc="F2EE1B7A" w:tentative="1">
      <w:start w:val="1"/>
      <w:numFmt w:val="bullet"/>
      <w:lvlText w:val=""/>
      <w:lvlJc w:val="left"/>
      <w:pPr>
        <w:ind w:left="3960" w:hanging="360"/>
      </w:pPr>
      <w:rPr>
        <w:rFonts w:ascii="Wingdings" w:hAnsi="Wingdings" w:hint="default"/>
      </w:rPr>
    </w:lvl>
    <w:lvl w:ilvl="3" w:tplc="89C02A24" w:tentative="1">
      <w:start w:val="1"/>
      <w:numFmt w:val="bullet"/>
      <w:lvlText w:val=""/>
      <w:lvlJc w:val="left"/>
      <w:pPr>
        <w:ind w:left="4680" w:hanging="360"/>
      </w:pPr>
      <w:rPr>
        <w:rFonts w:ascii="Symbol" w:hAnsi="Symbol" w:hint="default"/>
      </w:rPr>
    </w:lvl>
    <w:lvl w:ilvl="4" w:tplc="1F0A0D40" w:tentative="1">
      <w:start w:val="1"/>
      <w:numFmt w:val="bullet"/>
      <w:lvlText w:val="o"/>
      <w:lvlJc w:val="left"/>
      <w:pPr>
        <w:ind w:left="5400" w:hanging="360"/>
      </w:pPr>
      <w:rPr>
        <w:rFonts w:ascii="Courier New" w:hAnsi="Courier New" w:cs="Courier New" w:hint="default"/>
      </w:rPr>
    </w:lvl>
    <w:lvl w:ilvl="5" w:tplc="AD88DB58" w:tentative="1">
      <w:start w:val="1"/>
      <w:numFmt w:val="bullet"/>
      <w:lvlText w:val=""/>
      <w:lvlJc w:val="left"/>
      <w:pPr>
        <w:ind w:left="6120" w:hanging="360"/>
      </w:pPr>
      <w:rPr>
        <w:rFonts w:ascii="Wingdings" w:hAnsi="Wingdings" w:hint="default"/>
      </w:rPr>
    </w:lvl>
    <w:lvl w:ilvl="6" w:tplc="6F46404A" w:tentative="1">
      <w:start w:val="1"/>
      <w:numFmt w:val="bullet"/>
      <w:lvlText w:val=""/>
      <w:lvlJc w:val="left"/>
      <w:pPr>
        <w:ind w:left="6840" w:hanging="360"/>
      </w:pPr>
      <w:rPr>
        <w:rFonts w:ascii="Symbol" w:hAnsi="Symbol" w:hint="default"/>
      </w:rPr>
    </w:lvl>
    <w:lvl w:ilvl="7" w:tplc="A39E7FC8" w:tentative="1">
      <w:start w:val="1"/>
      <w:numFmt w:val="bullet"/>
      <w:lvlText w:val="o"/>
      <w:lvlJc w:val="left"/>
      <w:pPr>
        <w:ind w:left="7560" w:hanging="360"/>
      </w:pPr>
      <w:rPr>
        <w:rFonts w:ascii="Courier New" w:hAnsi="Courier New" w:cs="Courier New" w:hint="default"/>
      </w:rPr>
    </w:lvl>
    <w:lvl w:ilvl="8" w:tplc="B1BAA7C4" w:tentative="1">
      <w:start w:val="1"/>
      <w:numFmt w:val="bullet"/>
      <w:lvlText w:val=""/>
      <w:lvlJc w:val="left"/>
      <w:pPr>
        <w:ind w:left="8280" w:hanging="360"/>
      </w:pPr>
      <w:rPr>
        <w:rFonts w:ascii="Wingdings" w:hAnsi="Wingdings" w:hint="default"/>
      </w:rPr>
    </w:lvl>
  </w:abstractNum>
  <w:abstractNum w:abstractNumId="19" w15:restartNumberingAfterBreak="0">
    <w:nsid w:val="6D4F423B"/>
    <w:multiLevelType w:val="multilevel"/>
    <w:tmpl w:val="4A7CCC2C"/>
    <w:numStyleLink w:val="DefaultBullets"/>
  </w:abstractNum>
  <w:abstractNum w:abstractNumId="20" w15:restartNumberingAfterBreak="0">
    <w:nsid w:val="732646F2"/>
    <w:multiLevelType w:val="hybridMultilevel"/>
    <w:tmpl w:val="7AE87FA4"/>
    <w:lvl w:ilvl="0" w:tplc="1C9E19AE">
      <w:numFmt w:val="bullet"/>
      <w:lvlText w:val="-"/>
      <w:lvlJc w:val="left"/>
      <w:pPr>
        <w:ind w:left="720" w:hanging="360"/>
      </w:pPr>
      <w:rPr>
        <w:rFonts w:ascii="Arial" w:eastAsiaTheme="minorHAnsi" w:hAnsi="Arial" w:cs="Arial" w:hint="default"/>
      </w:rPr>
    </w:lvl>
    <w:lvl w:ilvl="1" w:tplc="A9522E0C">
      <w:start w:val="1"/>
      <w:numFmt w:val="bullet"/>
      <w:lvlText w:val="o"/>
      <w:lvlJc w:val="left"/>
      <w:pPr>
        <w:ind w:left="1440" w:hanging="360"/>
      </w:pPr>
      <w:rPr>
        <w:rFonts w:ascii="Courier New" w:hAnsi="Courier New" w:cs="Courier New" w:hint="default"/>
      </w:rPr>
    </w:lvl>
    <w:lvl w:ilvl="2" w:tplc="D0528B16" w:tentative="1">
      <w:start w:val="1"/>
      <w:numFmt w:val="bullet"/>
      <w:lvlText w:val=""/>
      <w:lvlJc w:val="left"/>
      <w:pPr>
        <w:ind w:left="2160" w:hanging="360"/>
      </w:pPr>
      <w:rPr>
        <w:rFonts w:ascii="Wingdings" w:hAnsi="Wingdings" w:hint="default"/>
      </w:rPr>
    </w:lvl>
    <w:lvl w:ilvl="3" w:tplc="4FDC3702" w:tentative="1">
      <w:start w:val="1"/>
      <w:numFmt w:val="bullet"/>
      <w:lvlText w:val=""/>
      <w:lvlJc w:val="left"/>
      <w:pPr>
        <w:ind w:left="2880" w:hanging="360"/>
      </w:pPr>
      <w:rPr>
        <w:rFonts w:ascii="Symbol" w:hAnsi="Symbol" w:hint="default"/>
      </w:rPr>
    </w:lvl>
    <w:lvl w:ilvl="4" w:tplc="9648CB9A" w:tentative="1">
      <w:start w:val="1"/>
      <w:numFmt w:val="bullet"/>
      <w:lvlText w:val="o"/>
      <w:lvlJc w:val="left"/>
      <w:pPr>
        <w:ind w:left="3600" w:hanging="360"/>
      </w:pPr>
      <w:rPr>
        <w:rFonts w:ascii="Courier New" w:hAnsi="Courier New" w:cs="Courier New" w:hint="default"/>
      </w:rPr>
    </w:lvl>
    <w:lvl w:ilvl="5" w:tplc="731C7244" w:tentative="1">
      <w:start w:val="1"/>
      <w:numFmt w:val="bullet"/>
      <w:lvlText w:val=""/>
      <w:lvlJc w:val="left"/>
      <w:pPr>
        <w:ind w:left="4320" w:hanging="360"/>
      </w:pPr>
      <w:rPr>
        <w:rFonts w:ascii="Wingdings" w:hAnsi="Wingdings" w:hint="default"/>
      </w:rPr>
    </w:lvl>
    <w:lvl w:ilvl="6" w:tplc="003EC494" w:tentative="1">
      <w:start w:val="1"/>
      <w:numFmt w:val="bullet"/>
      <w:lvlText w:val=""/>
      <w:lvlJc w:val="left"/>
      <w:pPr>
        <w:ind w:left="5040" w:hanging="360"/>
      </w:pPr>
      <w:rPr>
        <w:rFonts w:ascii="Symbol" w:hAnsi="Symbol" w:hint="default"/>
      </w:rPr>
    </w:lvl>
    <w:lvl w:ilvl="7" w:tplc="F51E1A54" w:tentative="1">
      <w:start w:val="1"/>
      <w:numFmt w:val="bullet"/>
      <w:lvlText w:val="o"/>
      <w:lvlJc w:val="left"/>
      <w:pPr>
        <w:ind w:left="5760" w:hanging="360"/>
      </w:pPr>
      <w:rPr>
        <w:rFonts w:ascii="Courier New" w:hAnsi="Courier New" w:cs="Courier New" w:hint="default"/>
      </w:rPr>
    </w:lvl>
    <w:lvl w:ilvl="8" w:tplc="8FB4606A" w:tentative="1">
      <w:start w:val="1"/>
      <w:numFmt w:val="bullet"/>
      <w:lvlText w:val=""/>
      <w:lvlJc w:val="left"/>
      <w:pPr>
        <w:ind w:left="6480" w:hanging="360"/>
      </w:pPr>
      <w:rPr>
        <w:rFonts w:ascii="Wingdings" w:hAnsi="Wingdings" w:hint="default"/>
      </w:rPr>
    </w:lvl>
  </w:abstractNum>
  <w:abstractNum w:abstractNumId="21"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800707D"/>
    <w:multiLevelType w:val="hybridMultilevel"/>
    <w:tmpl w:val="7D245196"/>
    <w:lvl w:ilvl="0" w:tplc="BCBCECE8">
      <w:start w:val="1"/>
      <w:numFmt w:val="bullet"/>
      <w:lvlText w:val=""/>
      <w:lvlJc w:val="left"/>
      <w:pPr>
        <w:ind w:left="1800" w:hanging="360"/>
      </w:pPr>
      <w:rPr>
        <w:rFonts w:ascii="Symbol" w:hAnsi="Symbol" w:hint="default"/>
      </w:rPr>
    </w:lvl>
    <w:lvl w:ilvl="1" w:tplc="FF585850" w:tentative="1">
      <w:start w:val="1"/>
      <w:numFmt w:val="bullet"/>
      <w:lvlText w:val="o"/>
      <w:lvlJc w:val="left"/>
      <w:pPr>
        <w:ind w:left="2520" w:hanging="360"/>
      </w:pPr>
      <w:rPr>
        <w:rFonts w:ascii="Courier New" w:hAnsi="Courier New" w:cs="Courier New" w:hint="default"/>
      </w:rPr>
    </w:lvl>
    <w:lvl w:ilvl="2" w:tplc="823A8B5A" w:tentative="1">
      <w:start w:val="1"/>
      <w:numFmt w:val="bullet"/>
      <w:lvlText w:val=""/>
      <w:lvlJc w:val="left"/>
      <w:pPr>
        <w:ind w:left="3240" w:hanging="360"/>
      </w:pPr>
      <w:rPr>
        <w:rFonts w:ascii="Wingdings" w:hAnsi="Wingdings" w:hint="default"/>
      </w:rPr>
    </w:lvl>
    <w:lvl w:ilvl="3" w:tplc="69FC692C" w:tentative="1">
      <w:start w:val="1"/>
      <w:numFmt w:val="bullet"/>
      <w:lvlText w:val=""/>
      <w:lvlJc w:val="left"/>
      <w:pPr>
        <w:ind w:left="3960" w:hanging="360"/>
      </w:pPr>
      <w:rPr>
        <w:rFonts w:ascii="Symbol" w:hAnsi="Symbol" w:hint="default"/>
      </w:rPr>
    </w:lvl>
    <w:lvl w:ilvl="4" w:tplc="58F878EC" w:tentative="1">
      <w:start w:val="1"/>
      <w:numFmt w:val="bullet"/>
      <w:lvlText w:val="o"/>
      <w:lvlJc w:val="left"/>
      <w:pPr>
        <w:ind w:left="4680" w:hanging="360"/>
      </w:pPr>
      <w:rPr>
        <w:rFonts w:ascii="Courier New" w:hAnsi="Courier New" w:cs="Courier New" w:hint="default"/>
      </w:rPr>
    </w:lvl>
    <w:lvl w:ilvl="5" w:tplc="5F5EECB8" w:tentative="1">
      <w:start w:val="1"/>
      <w:numFmt w:val="bullet"/>
      <w:lvlText w:val=""/>
      <w:lvlJc w:val="left"/>
      <w:pPr>
        <w:ind w:left="5400" w:hanging="360"/>
      </w:pPr>
      <w:rPr>
        <w:rFonts w:ascii="Wingdings" w:hAnsi="Wingdings" w:hint="default"/>
      </w:rPr>
    </w:lvl>
    <w:lvl w:ilvl="6" w:tplc="FAAE858E" w:tentative="1">
      <w:start w:val="1"/>
      <w:numFmt w:val="bullet"/>
      <w:lvlText w:val=""/>
      <w:lvlJc w:val="left"/>
      <w:pPr>
        <w:ind w:left="6120" w:hanging="360"/>
      </w:pPr>
      <w:rPr>
        <w:rFonts w:ascii="Symbol" w:hAnsi="Symbol" w:hint="default"/>
      </w:rPr>
    </w:lvl>
    <w:lvl w:ilvl="7" w:tplc="3FBECC64" w:tentative="1">
      <w:start w:val="1"/>
      <w:numFmt w:val="bullet"/>
      <w:lvlText w:val="o"/>
      <w:lvlJc w:val="left"/>
      <w:pPr>
        <w:ind w:left="6840" w:hanging="360"/>
      </w:pPr>
      <w:rPr>
        <w:rFonts w:ascii="Courier New" w:hAnsi="Courier New" w:cs="Courier New" w:hint="default"/>
      </w:rPr>
    </w:lvl>
    <w:lvl w:ilvl="8" w:tplc="BBA8B672" w:tentative="1">
      <w:start w:val="1"/>
      <w:numFmt w:val="bullet"/>
      <w:lvlText w:val=""/>
      <w:lvlJc w:val="left"/>
      <w:pPr>
        <w:ind w:left="7560" w:hanging="360"/>
      </w:pPr>
      <w:rPr>
        <w:rFonts w:ascii="Wingdings" w:hAnsi="Wingdings" w:hint="default"/>
      </w:rPr>
    </w:lvl>
  </w:abstractNum>
  <w:abstractNum w:abstractNumId="23" w15:restartNumberingAfterBreak="0">
    <w:nsid w:val="790B67C4"/>
    <w:multiLevelType w:val="multilevel"/>
    <w:tmpl w:val="FE688822"/>
    <w:numStyleLink w:val="BoxedBullets"/>
  </w:abstractNum>
  <w:abstractNum w:abstractNumId="24" w15:restartNumberingAfterBreak="0">
    <w:nsid w:val="7BA840D0"/>
    <w:multiLevelType w:val="hybridMultilevel"/>
    <w:tmpl w:val="65D06F64"/>
    <w:lvl w:ilvl="0" w:tplc="7D8846C4">
      <w:start w:val="1"/>
      <w:numFmt w:val="bullet"/>
      <w:lvlText w:val=""/>
      <w:lvlJc w:val="left"/>
      <w:pPr>
        <w:ind w:left="1800" w:hanging="360"/>
      </w:pPr>
      <w:rPr>
        <w:rFonts w:ascii="Symbol" w:hAnsi="Symbol" w:hint="default"/>
      </w:rPr>
    </w:lvl>
    <w:lvl w:ilvl="1" w:tplc="225A3FB2" w:tentative="1">
      <w:start w:val="1"/>
      <w:numFmt w:val="bullet"/>
      <w:lvlText w:val="o"/>
      <w:lvlJc w:val="left"/>
      <w:pPr>
        <w:ind w:left="2520" w:hanging="360"/>
      </w:pPr>
      <w:rPr>
        <w:rFonts w:ascii="Courier New" w:hAnsi="Courier New" w:cs="Courier New" w:hint="default"/>
      </w:rPr>
    </w:lvl>
    <w:lvl w:ilvl="2" w:tplc="1B1C4744" w:tentative="1">
      <w:start w:val="1"/>
      <w:numFmt w:val="bullet"/>
      <w:lvlText w:val=""/>
      <w:lvlJc w:val="left"/>
      <w:pPr>
        <w:ind w:left="3240" w:hanging="360"/>
      </w:pPr>
      <w:rPr>
        <w:rFonts w:ascii="Wingdings" w:hAnsi="Wingdings" w:hint="default"/>
      </w:rPr>
    </w:lvl>
    <w:lvl w:ilvl="3" w:tplc="7D00E6BC" w:tentative="1">
      <w:start w:val="1"/>
      <w:numFmt w:val="bullet"/>
      <w:lvlText w:val=""/>
      <w:lvlJc w:val="left"/>
      <w:pPr>
        <w:ind w:left="3960" w:hanging="360"/>
      </w:pPr>
      <w:rPr>
        <w:rFonts w:ascii="Symbol" w:hAnsi="Symbol" w:hint="default"/>
      </w:rPr>
    </w:lvl>
    <w:lvl w:ilvl="4" w:tplc="67082D9E" w:tentative="1">
      <w:start w:val="1"/>
      <w:numFmt w:val="bullet"/>
      <w:lvlText w:val="o"/>
      <w:lvlJc w:val="left"/>
      <w:pPr>
        <w:ind w:left="4680" w:hanging="360"/>
      </w:pPr>
      <w:rPr>
        <w:rFonts w:ascii="Courier New" w:hAnsi="Courier New" w:cs="Courier New" w:hint="default"/>
      </w:rPr>
    </w:lvl>
    <w:lvl w:ilvl="5" w:tplc="57FE4742" w:tentative="1">
      <w:start w:val="1"/>
      <w:numFmt w:val="bullet"/>
      <w:lvlText w:val=""/>
      <w:lvlJc w:val="left"/>
      <w:pPr>
        <w:ind w:left="5400" w:hanging="360"/>
      </w:pPr>
      <w:rPr>
        <w:rFonts w:ascii="Wingdings" w:hAnsi="Wingdings" w:hint="default"/>
      </w:rPr>
    </w:lvl>
    <w:lvl w:ilvl="6" w:tplc="185AB7DA" w:tentative="1">
      <w:start w:val="1"/>
      <w:numFmt w:val="bullet"/>
      <w:lvlText w:val=""/>
      <w:lvlJc w:val="left"/>
      <w:pPr>
        <w:ind w:left="6120" w:hanging="360"/>
      </w:pPr>
      <w:rPr>
        <w:rFonts w:ascii="Symbol" w:hAnsi="Symbol" w:hint="default"/>
      </w:rPr>
    </w:lvl>
    <w:lvl w:ilvl="7" w:tplc="ACA01108" w:tentative="1">
      <w:start w:val="1"/>
      <w:numFmt w:val="bullet"/>
      <w:lvlText w:val="o"/>
      <w:lvlJc w:val="left"/>
      <w:pPr>
        <w:ind w:left="6840" w:hanging="360"/>
      </w:pPr>
      <w:rPr>
        <w:rFonts w:ascii="Courier New" w:hAnsi="Courier New" w:cs="Courier New" w:hint="default"/>
      </w:rPr>
    </w:lvl>
    <w:lvl w:ilvl="8" w:tplc="ABF8E6D8" w:tentative="1">
      <w:start w:val="1"/>
      <w:numFmt w:val="bullet"/>
      <w:lvlText w:val=""/>
      <w:lvlJc w:val="left"/>
      <w:pPr>
        <w:ind w:left="7560" w:hanging="360"/>
      </w:pPr>
      <w:rPr>
        <w:rFonts w:ascii="Wingdings" w:hAnsi="Wingdings" w:hint="default"/>
      </w:rPr>
    </w:lvl>
  </w:abstractNum>
  <w:num w:numId="1" w16cid:durableId="560796005">
    <w:abstractNumId w:val="3"/>
  </w:num>
  <w:num w:numId="2" w16cid:durableId="1042025339">
    <w:abstractNumId w:val="14"/>
  </w:num>
  <w:num w:numId="3" w16cid:durableId="1108311928">
    <w:abstractNumId w:val="23"/>
  </w:num>
  <w:num w:numId="4" w16cid:durableId="334037974">
    <w:abstractNumId w:val="11"/>
  </w:num>
  <w:num w:numId="5" w16cid:durableId="2040812129">
    <w:abstractNumId w:val="5"/>
  </w:num>
  <w:num w:numId="6" w16cid:durableId="168639045">
    <w:abstractNumId w:val="4"/>
  </w:num>
  <w:num w:numId="7" w16cid:durableId="1146315331">
    <w:abstractNumId w:val="16"/>
  </w:num>
  <w:num w:numId="8" w16cid:durableId="1974410345">
    <w:abstractNumId w:val="15"/>
  </w:num>
  <w:num w:numId="9" w16cid:durableId="944310800">
    <w:abstractNumId w:val="6"/>
  </w:num>
  <w:num w:numId="10" w16cid:durableId="173035788">
    <w:abstractNumId w:val="21"/>
  </w:num>
  <w:num w:numId="11" w16cid:durableId="789319303">
    <w:abstractNumId w:val="19"/>
    <w:lvlOverride w:ilvl="0">
      <w:lvl w:ilvl="0">
        <w:start w:val="1"/>
        <w:numFmt w:val="bullet"/>
        <w:pStyle w:val="Bullet1"/>
        <w:lvlText w:val=""/>
        <w:lvlJc w:val="left"/>
        <w:pPr>
          <w:ind w:left="284" w:hanging="284"/>
        </w:pPr>
        <w:rPr>
          <w:rFonts w:ascii="Symbol" w:hAnsi="Symbol" w:hint="default"/>
          <w:color w:val="85367B"/>
        </w:rPr>
      </w:lvl>
    </w:lvlOverride>
    <w:lvlOverride w:ilvl="1">
      <w:lvl w:ilvl="1">
        <w:start w:val="1"/>
        <w:numFmt w:val="bullet"/>
        <w:pStyle w:val="Bullet2"/>
        <w:lvlText w:val="–"/>
        <w:lvlJc w:val="left"/>
        <w:pPr>
          <w:ind w:left="568" w:hanging="284"/>
        </w:pPr>
        <w:rPr>
          <w:rFonts w:ascii="Arial" w:hAnsi="Arial" w:hint="default"/>
          <w:color w:val="85367B"/>
        </w:rPr>
      </w:lvl>
    </w:lvlOverride>
    <w:lvlOverride w:ilvl="2">
      <w:lvl w:ilvl="2">
        <w:start w:val="1"/>
        <w:numFmt w:val="bullet"/>
        <w:pStyle w:val="Bullet3"/>
        <w:lvlText w:val="»"/>
        <w:lvlJc w:val="left"/>
        <w:pPr>
          <w:ind w:left="852" w:hanging="284"/>
        </w:pPr>
        <w:rPr>
          <w:rFonts w:ascii="Arial" w:hAnsi="Arial" w:hint="default"/>
          <w:color w:val="85367B"/>
        </w:rPr>
      </w:lvl>
    </w:lvlOverride>
  </w:num>
  <w:num w:numId="12" w16cid:durableId="1935243744">
    <w:abstractNumId w:val="0"/>
  </w:num>
  <w:num w:numId="13" w16cid:durableId="1259098708">
    <w:abstractNumId w:val="20"/>
  </w:num>
  <w:num w:numId="14" w16cid:durableId="614294683">
    <w:abstractNumId w:val="8"/>
  </w:num>
  <w:num w:numId="15" w16cid:durableId="1997101111">
    <w:abstractNumId w:val="2"/>
  </w:num>
  <w:num w:numId="16" w16cid:durableId="1706059394">
    <w:abstractNumId w:val="12"/>
  </w:num>
  <w:num w:numId="17" w16cid:durableId="1012994799">
    <w:abstractNumId w:val="13"/>
  </w:num>
  <w:num w:numId="18" w16cid:durableId="1341006814">
    <w:abstractNumId w:val="9"/>
  </w:num>
  <w:num w:numId="19" w16cid:durableId="1720780711">
    <w:abstractNumId w:val="7"/>
  </w:num>
  <w:num w:numId="20" w16cid:durableId="758411895">
    <w:abstractNumId w:val="17"/>
  </w:num>
  <w:num w:numId="21" w16cid:durableId="1541553279">
    <w:abstractNumId w:val="24"/>
  </w:num>
  <w:num w:numId="22" w16cid:durableId="645091375">
    <w:abstractNumId w:val="22"/>
  </w:num>
  <w:num w:numId="23" w16cid:durableId="25371194">
    <w:abstractNumId w:val="18"/>
  </w:num>
  <w:num w:numId="24" w16cid:durableId="1794715660">
    <w:abstractNumId w:val="10"/>
  </w:num>
  <w:num w:numId="25" w16cid:durableId="262736742">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11A"/>
    <w:rsid w:val="00043D08"/>
    <w:rsid w:val="00072BC8"/>
    <w:rsid w:val="00080615"/>
    <w:rsid w:val="000977E9"/>
    <w:rsid w:val="000A60A1"/>
    <w:rsid w:val="000C252F"/>
    <w:rsid w:val="000C5DE0"/>
    <w:rsid w:val="000F3A54"/>
    <w:rsid w:val="000F48FC"/>
    <w:rsid w:val="001032F9"/>
    <w:rsid w:val="00135D2A"/>
    <w:rsid w:val="00174AF4"/>
    <w:rsid w:val="00182709"/>
    <w:rsid w:val="001E5B66"/>
    <w:rsid w:val="001F3BD3"/>
    <w:rsid w:val="00201052"/>
    <w:rsid w:val="00231AAC"/>
    <w:rsid w:val="002448A2"/>
    <w:rsid w:val="00257C9C"/>
    <w:rsid w:val="002804D3"/>
    <w:rsid w:val="00297DAA"/>
    <w:rsid w:val="002A4E34"/>
    <w:rsid w:val="002C3728"/>
    <w:rsid w:val="002F7E93"/>
    <w:rsid w:val="003063FF"/>
    <w:rsid w:val="003449A0"/>
    <w:rsid w:val="00355427"/>
    <w:rsid w:val="00362AB6"/>
    <w:rsid w:val="00380073"/>
    <w:rsid w:val="00394BD2"/>
    <w:rsid w:val="003B168D"/>
    <w:rsid w:val="003C44A6"/>
    <w:rsid w:val="003F29B8"/>
    <w:rsid w:val="00402083"/>
    <w:rsid w:val="004107D6"/>
    <w:rsid w:val="004154E2"/>
    <w:rsid w:val="00430FD8"/>
    <w:rsid w:val="0043244C"/>
    <w:rsid w:val="00492014"/>
    <w:rsid w:val="004950AA"/>
    <w:rsid w:val="004D1ECC"/>
    <w:rsid w:val="004D4273"/>
    <w:rsid w:val="00534D53"/>
    <w:rsid w:val="00573DF0"/>
    <w:rsid w:val="005A3979"/>
    <w:rsid w:val="005B053D"/>
    <w:rsid w:val="005E174F"/>
    <w:rsid w:val="0061038F"/>
    <w:rsid w:val="00625854"/>
    <w:rsid w:val="00636D40"/>
    <w:rsid w:val="00637EFA"/>
    <w:rsid w:val="00651348"/>
    <w:rsid w:val="00680A20"/>
    <w:rsid w:val="00680F04"/>
    <w:rsid w:val="006C1CCB"/>
    <w:rsid w:val="006D6D91"/>
    <w:rsid w:val="006E0EF3"/>
    <w:rsid w:val="0078103B"/>
    <w:rsid w:val="00787F84"/>
    <w:rsid w:val="007947EA"/>
    <w:rsid w:val="007B49F7"/>
    <w:rsid w:val="007C5D4A"/>
    <w:rsid w:val="007F398D"/>
    <w:rsid w:val="00824257"/>
    <w:rsid w:val="00860324"/>
    <w:rsid w:val="00862E44"/>
    <w:rsid w:val="00870D8B"/>
    <w:rsid w:val="00890149"/>
    <w:rsid w:val="008A29C2"/>
    <w:rsid w:val="008A649A"/>
    <w:rsid w:val="008A734E"/>
    <w:rsid w:val="008B7938"/>
    <w:rsid w:val="008E21DE"/>
    <w:rsid w:val="008F0B7F"/>
    <w:rsid w:val="00925DCF"/>
    <w:rsid w:val="0092679E"/>
    <w:rsid w:val="009502A1"/>
    <w:rsid w:val="009539C8"/>
    <w:rsid w:val="009709CE"/>
    <w:rsid w:val="009B193E"/>
    <w:rsid w:val="009D06E2"/>
    <w:rsid w:val="009F4EAA"/>
    <w:rsid w:val="00A07E4A"/>
    <w:rsid w:val="00A60009"/>
    <w:rsid w:val="00AA094B"/>
    <w:rsid w:val="00AB12D5"/>
    <w:rsid w:val="00AB7A1D"/>
    <w:rsid w:val="00AC6D9D"/>
    <w:rsid w:val="00AC7B4A"/>
    <w:rsid w:val="00AC7C2B"/>
    <w:rsid w:val="00AD735D"/>
    <w:rsid w:val="00AF0899"/>
    <w:rsid w:val="00AF0C0C"/>
    <w:rsid w:val="00B603C0"/>
    <w:rsid w:val="00B722F2"/>
    <w:rsid w:val="00B83AB4"/>
    <w:rsid w:val="00BA4FF9"/>
    <w:rsid w:val="00BC3BA1"/>
    <w:rsid w:val="00BD4FB5"/>
    <w:rsid w:val="00C0421C"/>
    <w:rsid w:val="00C10202"/>
    <w:rsid w:val="00C142DB"/>
    <w:rsid w:val="00C21944"/>
    <w:rsid w:val="00C2698C"/>
    <w:rsid w:val="00C446B3"/>
    <w:rsid w:val="00C447C3"/>
    <w:rsid w:val="00C506B8"/>
    <w:rsid w:val="00C52C59"/>
    <w:rsid w:val="00C61A09"/>
    <w:rsid w:val="00C70F49"/>
    <w:rsid w:val="00C90DF2"/>
    <w:rsid w:val="00CB64BD"/>
    <w:rsid w:val="00CC13D2"/>
    <w:rsid w:val="00D23398"/>
    <w:rsid w:val="00D52D65"/>
    <w:rsid w:val="00D53C26"/>
    <w:rsid w:val="00D96EDC"/>
    <w:rsid w:val="00DA4D5E"/>
    <w:rsid w:val="00DA6318"/>
    <w:rsid w:val="00DF74BA"/>
    <w:rsid w:val="00E243C4"/>
    <w:rsid w:val="00E260AC"/>
    <w:rsid w:val="00E40290"/>
    <w:rsid w:val="00E54CB7"/>
    <w:rsid w:val="00E80028"/>
    <w:rsid w:val="00E9457E"/>
    <w:rsid w:val="00EB64C8"/>
    <w:rsid w:val="00EE737C"/>
    <w:rsid w:val="00F24141"/>
    <w:rsid w:val="00F3511A"/>
    <w:rsid w:val="00F35F8D"/>
    <w:rsid w:val="00F41613"/>
    <w:rsid w:val="00F672B5"/>
    <w:rsid w:val="00F9318C"/>
    <w:rsid w:val="00F968C7"/>
    <w:rsid w:val="00FA4DBD"/>
    <w:rsid w:val="00FC34A4"/>
    <w:rsid w:val="00FD66D7"/>
    <w:rsid w:val="00FE4CC3"/>
    <w:rsid w:val="00FE53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C39F6"/>
  <w15:chartTrackingRefBased/>
  <w15:docId w15:val="{F0CA9FD8-F496-4E5C-84E7-C044F6A43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62AB6"/>
    <w:pPr>
      <w:suppressAutoHyphens/>
      <w:spacing w:before="200" w:after="200" w:line="280" w:lineRule="atLeast"/>
    </w:pPr>
    <w:rPr>
      <w:sz w:val="22"/>
    </w:rPr>
  </w:style>
  <w:style w:type="paragraph" w:styleId="Heading1">
    <w:name w:val="heading 1"/>
    <w:basedOn w:val="Normal"/>
    <w:next w:val="Normal"/>
    <w:link w:val="Heading1Char"/>
    <w:uiPriority w:val="1"/>
    <w:qFormat/>
    <w:rsid w:val="00A60009"/>
    <w:pPr>
      <w:keepNext/>
      <w:keepLines/>
      <w:spacing w:before="360"/>
      <w:outlineLvl w:val="0"/>
    </w:pPr>
    <w:rPr>
      <w:rFonts w:asciiTheme="majorHAnsi" w:eastAsiaTheme="majorEastAsia" w:hAnsiTheme="majorHAnsi" w:cstheme="majorBidi"/>
      <w:b/>
      <w:color w:val="612C69"/>
      <w:sz w:val="40"/>
      <w:szCs w:val="40"/>
    </w:rPr>
  </w:style>
  <w:style w:type="paragraph" w:styleId="Heading2">
    <w:name w:val="heading 2"/>
    <w:basedOn w:val="Normal"/>
    <w:next w:val="Normal"/>
    <w:link w:val="Heading2Char"/>
    <w:uiPriority w:val="1"/>
    <w:qFormat/>
    <w:rsid w:val="00A60009"/>
    <w:pPr>
      <w:keepNext/>
      <w:keepLines/>
      <w:spacing w:before="360" w:line="360" w:lineRule="atLeast"/>
      <w:outlineLvl w:val="1"/>
    </w:pPr>
    <w:rPr>
      <w:rFonts w:asciiTheme="majorHAnsi" w:eastAsiaTheme="majorEastAsia" w:hAnsiTheme="majorHAnsi" w:cstheme="majorBidi"/>
      <w:b/>
      <w:color w:val="85367B"/>
      <w:sz w:val="34"/>
      <w:szCs w:val="34"/>
    </w:rPr>
  </w:style>
  <w:style w:type="paragraph" w:styleId="Heading3">
    <w:name w:val="heading 3"/>
    <w:basedOn w:val="Normal"/>
    <w:next w:val="Normal"/>
    <w:link w:val="Heading3Char"/>
    <w:uiPriority w:val="1"/>
    <w:qFormat/>
    <w:rsid w:val="00A60009"/>
    <w:pPr>
      <w:keepNext/>
      <w:keepLines/>
      <w:spacing w:before="36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semiHidden/>
    <w:unhideWhenUsed/>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FD66D7"/>
    <w:pPr>
      <w:tabs>
        <w:tab w:val="center" w:pos="4513"/>
        <w:tab w:val="right" w:pos="9026"/>
      </w:tabs>
    </w:pPr>
    <w:rPr>
      <w:rFonts w:asciiTheme="majorHAnsi" w:hAnsiTheme="majorHAnsi"/>
      <w:color w:val="auto"/>
      <w:sz w:val="20"/>
    </w:rPr>
  </w:style>
  <w:style w:type="character" w:customStyle="1" w:styleId="FooterChar">
    <w:name w:val="Footer Char"/>
    <w:basedOn w:val="DefaultParagraphFont"/>
    <w:link w:val="Footer"/>
    <w:uiPriority w:val="99"/>
    <w:rsid w:val="00FD66D7"/>
    <w:rPr>
      <w:rFonts w:asciiTheme="majorHAnsi" w:hAnsiTheme="majorHAnsi"/>
      <w:color w:val="auto"/>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1"/>
    <w:rsid w:val="00362AB6"/>
    <w:rPr>
      <w:rFonts w:asciiTheme="majorHAnsi" w:eastAsiaTheme="majorEastAsia" w:hAnsiTheme="majorHAnsi" w:cstheme="majorBidi"/>
      <w:b/>
      <w:color w:val="85367B"/>
      <w:sz w:val="34"/>
      <w:szCs w:val="34"/>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3"/>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3"/>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A60009"/>
    <w:pPr>
      <w:numPr>
        <w:numId w:val="11"/>
      </w:numPr>
    </w:pPr>
  </w:style>
  <w:style w:type="paragraph" w:customStyle="1" w:styleId="Bullet2">
    <w:name w:val="Bullet 2"/>
    <w:basedOn w:val="Normal"/>
    <w:uiPriority w:val="5"/>
    <w:unhideWhenUsed/>
    <w:rsid w:val="00A60009"/>
    <w:pPr>
      <w:numPr>
        <w:ilvl w:val="1"/>
        <w:numId w:val="11"/>
      </w:numPr>
    </w:pPr>
  </w:style>
  <w:style w:type="paragraph" w:customStyle="1" w:styleId="Bullet3">
    <w:name w:val="Bullet 3"/>
    <w:basedOn w:val="Normal"/>
    <w:uiPriority w:val="5"/>
    <w:unhideWhenUsed/>
    <w:rsid w:val="00A60009"/>
    <w:pPr>
      <w:numPr>
        <w:ilvl w:val="2"/>
        <w:numId w:val="11"/>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5"/>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362AB6"/>
    <w:rPr>
      <w:rFonts w:asciiTheme="majorHAnsi" w:eastAsiaTheme="majorEastAsia" w:hAnsiTheme="majorHAnsi" w:cstheme="majorBidi"/>
      <w:b/>
      <w:color w:val="612C69"/>
      <w:sz w:val="40"/>
      <w:szCs w:val="40"/>
    </w:rPr>
  </w:style>
  <w:style w:type="character" w:customStyle="1" w:styleId="Heading3Char">
    <w:name w:val="Heading 3 Char"/>
    <w:basedOn w:val="DefaultParagraphFont"/>
    <w:link w:val="Heading3"/>
    <w:uiPriority w:val="1"/>
    <w:rsid w:val="00362AB6"/>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362AB6"/>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semiHidden/>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rsid w:val="00362AB6"/>
    <w:rPr>
      <w:color w:val="943C84"/>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unhideWhenUsed/>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6"/>
      </w:numPr>
    </w:pPr>
  </w:style>
  <w:style w:type="paragraph" w:customStyle="1" w:styleId="List1Numbered1">
    <w:name w:val="List 1 Numbered 1"/>
    <w:basedOn w:val="Normal"/>
    <w:uiPriority w:val="2"/>
    <w:qFormat/>
    <w:rsid w:val="00DF74BA"/>
    <w:pPr>
      <w:numPr>
        <w:numId w:val="7"/>
      </w:numPr>
    </w:pPr>
  </w:style>
  <w:style w:type="paragraph" w:customStyle="1" w:styleId="List1Numbered2">
    <w:name w:val="List 1 Numbered 2"/>
    <w:basedOn w:val="Normal"/>
    <w:uiPriority w:val="4"/>
    <w:unhideWhenUsed/>
    <w:rsid w:val="00DF74BA"/>
    <w:pPr>
      <w:numPr>
        <w:ilvl w:val="1"/>
        <w:numId w:val="7"/>
      </w:numPr>
    </w:pPr>
  </w:style>
  <w:style w:type="paragraph" w:customStyle="1" w:styleId="List1Numbered3">
    <w:name w:val="List 1 Numbered 3"/>
    <w:basedOn w:val="Normal"/>
    <w:uiPriority w:val="4"/>
    <w:unhideWhenUsed/>
    <w:rsid w:val="00DF74BA"/>
    <w:pPr>
      <w:numPr>
        <w:ilvl w:val="2"/>
        <w:numId w:val="7"/>
      </w:numPr>
    </w:pPr>
  </w:style>
  <w:style w:type="paragraph" w:styleId="NoSpacing">
    <w:name w:val="No Spacing"/>
    <w:uiPriority w:val="1"/>
    <w:unhideWhenUsed/>
    <w:rsid w:val="00AF0899"/>
    <w:pPr>
      <w:spacing w:after="0"/>
    </w:pPr>
  </w:style>
  <w:style w:type="numbering" w:customStyle="1" w:styleId="NumberedHeadings">
    <w:name w:val="Numbered Headings"/>
    <w:uiPriority w:val="99"/>
    <w:rsid w:val="003449A0"/>
    <w:pPr>
      <w:numPr>
        <w:numId w:val="8"/>
      </w:numPr>
    </w:pPr>
  </w:style>
  <w:style w:type="paragraph" w:customStyle="1" w:styleId="PullOut">
    <w:name w:val="Pull Out"/>
    <w:basedOn w:val="Quote"/>
    <w:uiPriority w:val="22"/>
    <w:rsid w:val="00FD66D7"/>
  </w:style>
  <w:style w:type="character" w:styleId="Strong">
    <w:name w:val="Strong"/>
    <w:basedOn w:val="DefaultParagraphFont"/>
    <w:uiPriority w:val="33"/>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9"/>
      </w:numPr>
    </w:pPr>
  </w:style>
  <w:style w:type="paragraph" w:styleId="Title">
    <w:name w:val="Title"/>
    <w:basedOn w:val="Heading1"/>
    <w:next w:val="Normal"/>
    <w:link w:val="TitleChar"/>
    <w:uiPriority w:val="3"/>
    <w:qFormat/>
    <w:rsid w:val="00A60009"/>
    <w:rPr>
      <w:rFonts w:ascii="Calibri Light" w:hAnsi="Calibri Light" w:cs="Calibri Light"/>
      <w:b w:val="0"/>
      <w:sz w:val="48"/>
      <w:szCs w:val="48"/>
    </w:rPr>
  </w:style>
  <w:style w:type="character" w:customStyle="1" w:styleId="TitleChar">
    <w:name w:val="Title Char"/>
    <w:basedOn w:val="DefaultParagraphFont"/>
    <w:link w:val="Title"/>
    <w:uiPriority w:val="3"/>
    <w:rsid w:val="00362AB6"/>
    <w:rPr>
      <w:rFonts w:ascii="Calibri Light" w:eastAsiaTheme="majorEastAsia" w:hAnsi="Calibri Light" w:cs="Calibri Light"/>
      <w:color w:val="612C69"/>
      <w:sz w:val="48"/>
      <w:szCs w:val="48"/>
    </w:rPr>
  </w:style>
  <w:style w:type="paragraph" w:styleId="TOC1">
    <w:name w:val="toc 1"/>
    <w:basedOn w:val="Normal"/>
    <w:next w:val="Normal"/>
    <w:autoRedefine/>
    <w:uiPriority w:val="39"/>
    <w:rsid w:val="00CB64BD"/>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CB64BD"/>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CB64BD"/>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0"/>
      </w:numPr>
    </w:pPr>
  </w:style>
  <w:style w:type="table" w:customStyle="1" w:styleId="NDISCommission">
    <w:name w:val="NDIS Commission"/>
    <w:basedOn w:val="ListTable3-Accent2"/>
    <w:uiPriority w:val="99"/>
    <w:rsid w:val="006D6D91"/>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CB64BD"/>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customStyle="1" w:styleId="NewCoverSubtitle">
    <w:name w:val="New Cover Subtitle"/>
    <w:basedOn w:val="Normal"/>
    <w:qFormat/>
    <w:rsid w:val="00D23398"/>
    <w:pPr>
      <w:framePr w:wrap="notBeside" w:vAnchor="text" w:hAnchor="text" w:y="1"/>
      <w:pBdr>
        <w:left w:val="single" w:sz="48" w:space="30" w:color="83B14C" w:themeColor="accent5"/>
      </w:pBdr>
      <w:spacing w:before="360" w:after="0" w:line="640" w:lineRule="atLeast"/>
      <w:contextualSpacing/>
    </w:pPr>
    <w:rPr>
      <w:rFonts w:cs="Times New Roman (Body CS)"/>
      <w:color w:val="5F2E74" w:themeColor="text2"/>
      <w:sz w:val="44"/>
      <w:szCs w:val="44"/>
    </w:rPr>
  </w:style>
  <w:style w:type="paragraph" w:customStyle="1" w:styleId="NormalTables">
    <w:name w:val="Normal – Tables"/>
    <w:basedOn w:val="Normal"/>
    <w:qFormat/>
    <w:rsid w:val="000A60A1"/>
    <w:pPr>
      <w:suppressAutoHyphens w:val="0"/>
      <w:spacing w:before="80" w:after="80" w:line="264" w:lineRule="auto"/>
    </w:pPr>
    <w:rPr>
      <w:color w:val="auto"/>
      <w:szCs w:val="26"/>
      <w:lang w:eastAsia="ja-JP"/>
    </w:rPr>
  </w:style>
  <w:style w:type="table" w:styleId="GridTable4-Accent1">
    <w:name w:val="Grid Table 4 Accent 1"/>
    <w:basedOn w:val="TableNormal"/>
    <w:uiPriority w:val="49"/>
    <w:rsid w:val="000A60A1"/>
    <w:pPr>
      <w:spacing w:after="0"/>
    </w:pPr>
    <w:tblPr>
      <w:tblStyleRowBandSize w:val="1"/>
      <w:tblStyleColBandSize w:val="1"/>
      <w:tblBorders>
        <w:top w:val="single" w:sz="4" w:space="0" w:color="A869C3" w:themeColor="accent1" w:themeTint="99"/>
        <w:left w:val="single" w:sz="4" w:space="0" w:color="A869C3" w:themeColor="accent1" w:themeTint="99"/>
        <w:bottom w:val="single" w:sz="4" w:space="0" w:color="A869C3" w:themeColor="accent1" w:themeTint="99"/>
        <w:right w:val="single" w:sz="4" w:space="0" w:color="A869C3" w:themeColor="accent1" w:themeTint="99"/>
        <w:insideH w:val="single" w:sz="4" w:space="0" w:color="A869C3" w:themeColor="accent1" w:themeTint="99"/>
        <w:insideV w:val="single" w:sz="4" w:space="0" w:color="A869C3" w:themeColor="accent1" w:themeTint="99"/>
      </w:tblBorders>
    </w:tblPr>
    <w:tblStylePr w:type="firstRow">
      <w:rPr>
        <w:b/>
        <w:bCs/>
        <w:color w:val="FFFFFF" w:themeColor="background1"/>
      </w:rPr>
      <w:tblPr/>
      <w:tcPr>
        <w:tcBorders>
          <w:top w:val="single" w:sz="4" w:space="0" w:color="5F2E74" w:themeColor="accent1"/>
          <w:left w:val="single" w:sz="4" w:space="0" w:color="5F2E74" w:themeColor="accent1"/>
          <w:bottom w:val="single" w:sz="4" w:space="0" w:color="5F2E74" w:themeColor="accent1"/>
          <w:right w:val="single" w:sz="4" w:space="0" w:color="5F2E74" w:themeColor="accent1"/>
          <w:insideH w:val="nil"/>
          <w:insideV w:val="nil"/>
        </w:tcBorders>
        <w:shd w:val="clear" w:color="auto" w:fill="5F2E74" w:themeFill="accent1"/>
      </w:tcPr>
    </w:tblStylePr>
    <w:tblStylePr w:type="lastRow">
      <w:rPr>
        <w:b/>
        <w:bCs/>
      </w:rPr>
      <w:tblPr/>
      <w:tcPr>
        <w:tcBorders>
          <w:top w:val="double" w:sz="4" w:space="0" w:color="5F2E74" w:themeColor="accent1"/>
        </w:tcBorders>
      </w:tcPr>
    </w:tblStylePr>
    <w:tblStylePr w:type="firstCol">
      <w:rPr>
        <w:b/>
        <w:bCs/>
      </w:rPr>
    </w:tblStylePr>
    <w:tblStylePr w:type="lastCol">
      <w:rPr>
        <w:b/>
        <w:bCs/>
      </w:rPr>
    </w:tblStylePr>
    <w:tblStylePr w:type="band1Vert">
      <w:tblPr/>
      <w:tcPr>
        <w:shd w:val="clear" w:color="auto" w:fill="E2CDEB" w:themeFill="accent1" w:themeFillTint="33"/>
      </w:tcPr>
    </w:tblStylePr>
    <w:tblStylePr w:type="band1Horz">
      <w:tblPr/>
      <w:tcPr>
        <w:shd w:val="clear" w:color="auto" w:fill="E2CDEB" w:themeFill="accent1" w:themeFillTint="33"/>
      </w:tcPr>
    </w:tblStylePr>
  </w:style>
  <w:style w:type="character" w:styleId="CommentReference">
    <w:name w:val="annotation reference"/>
    <w:basedOn w:val="DefaultParagraphFont"/>
    <w:uiPriority w:val="99"/>
    <w:semiHidden/>
    <w:unhideWhenUsed/>
    <w:rsid w:val="00824257"/>
    <w:rPr>
      <w:sz w:val="16"/>
      <w:szCs w:val="16"/>
    </w:rPr>
  </w:style>
  <w:style w:type="paragraph" w:styleId="CommentText">
    <w:name w:val="annotation text"/>
    <w:basedOn w:val="Normal"/>
    <w:link w:val="CommentTextChar"/>
    <w:uiPriority w:val="99"/>
    <w:semiHidden/>
    <w:unhideWhenUsed/>
    <w:rsid w:val="00824257"/>
    <w:pPr>
      <w:spacing w:line="240" w:lineRule="auto"/>
    </w:pPr>
    <w:rPr>
      <w:sz w:val="20"/>
    </w:rPr>
  </w:style>
  <w:style w:type="character" w:customStyle="1" w:styleId="CommentTextChar">
    <w:name w:val="Comment Text Char"/>
    <w:basedOn w:val="DefaultParagraphFont"/>
    <w:link w:val="CommentText"/>
    <w:uiPriority w:val="99"/>
    <w:semiHidden/>
    <w:rsid w:val="00824257"/>
  </w:style>
  <w:style w:type="paragraph" w:styleId="CommentSubject">
    <w:name w:val="annotation subject"/>
    <w:basedOn w:val="CommentText"/>
    <w:next w:val="CommentText"/>
    <w:link w:val="CommentSubjectChar"/>
    <w:uiPriority w:val="99"/>
    <w:semiHidden/>
    <w:unhideWhenUsed/>
    <w:rsid w:val="00824257"/>
    <w:rPr>
      <w:b/>
      <w:bCs/>
    </w:rPr>
  </w:style>
  <w:style w:type="character" w:customStyle="1" w:styleId="CommentSubjectChar">
    <w:name w:val="Comment Subject Char"/>
    <w:basedOn w:val="CommentTextChar"/>
    <w:link w:val="CommentSubject"/>
    <w:uiPriority w:val="99"/>
    <w:semiHidden/>
    <w:rsid w:val="00824257"/>
    <w:rPr>
      <w:b/>
      <w:bCs/>
    </w:rPr>
  </w:style>
  <w:style w:type="paragraph" w:styleId="BalloonText">
    <w:name w:val="Balloon Text"/>
    <w:basedOn w:val="Normal"/>
    <w:link w:val="BalloonTextChar"/>
    <w:uiPriority w:val="99"/>
    <w:semiHidden/>
    <w:unhideWhenUsed/>
    <w:rsid w:val="0082425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257"/>
    <w:rPr>
      <w:rFonts w:ascii="Segoe UI" w:hAnsi="Segoe UI" w:cs="Segoe UI"/>
      <w:sz w:val="18"/>
      <w:szCs w:val="18"/>
    </w:rPr>
  </w:style>
  <w:style w:type="paragraph" w:styleId="ListParagraph">
    <w:name w:val="List Paragraph"/>
    <w:basedOn w:val="Normal"/>
    <w:uiPriority w:val="34"/>
    <w:unhideWhenUsed/>
    <w:qFormat/>
    <w:rsid w:val="00824257"/>
    <w:pPr>
      <w:ind w:left="720"/>
      <w:contextualSpacing/>
    </w:pPr>
  </w:style>
  <w:style w:type="paragraph" w:customStyle="1" w:styleId="Heading2-numbered">
    <w:name w:val="Heading 2 - numbered"/>
    <w:basedOn w:val="Heading2"/>
    <w:link w:val="Heading2-numberedChar"/>
    <w:qFormat/>
    <w:rsid w:val="002F7E93"/>
    <w:pPr>
      <w:numPr>
        <w:numId w:val="12"/>
      </w:numPr>
      <w:ind w:left="426" w:hanging="426"/>
    </w:pPr>
    <w:rPr>
      <w:rFonts w:ascii="Calibri" w:eastAsia="Times New Roman" w:hAnsi="Calibri" w:cs="Times New Roman"/>
    </w:rPr>
  </w:style>
  <w:style w:type="character" w:customStyle="1" w:styleId="Heading2-numberedChar">
    <w:name w:val="Heading 2 - numbered Char"/>
    <w:basedOn w:val="Heading2Char"/>
    <w:link w:val="Heading2-numbered"/>
    <w:rsid w:val="002F7E93"/>
    <w:rPr>
      <w:rFonts w:ascii="Calibri" w:eastAsia="Times New Roman" w:hAnsi="Calibri" w:cs="Times New Roman"/>
      <w:b/>
      <w:color w:val="85367B"/>
      <w:sz w:val="34"/>
      <w:szCs w:val="34"/>
    </w:rPr>
  </w:style>
  <w:style w:type="paragraph" w:styleId="Revision">
    <w:name w:val="Revision"/>
    <w:hidden/>
    <w:uiPriority w:val="99"/>
    <w:semiHidden/>
    <w:rsid w:val="00E80028"/>
    <w:pPr>
      <w:spacing w:before="0" w:after="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discommission.gov.au/providers/registered-ndis-providers/provider-obligations-and-requirements/ndis-practice-standards-1" TargetMode="External"/><Relationship Id="rId18" Type="http://schemas.openxmlformats.org/officeDocument/2006/relationships/hyperlink" Target="https://workforcecapability.ndiscommission.gov.au/tools-and-resources/disability-support-work-fit" TargetMode="External"/><Relationship Id="rId26" Type="http://schemas.openxmlformats.org/officeDocument/2006/relationships/hyperlink" Target="mailto:workforcecapability@ndiscommission.gov.au" TargetMode="External"/><Relationship Id="rId3" Type="http://schemas.openxmlformats.org/officeDocument/2006/relationships/styles" Target="styles.xml"/><Relationship Id="rId21" Type="http://schemas.openxmlformats.org/officeDocument/2006/relationships/hyperlink" Target="https://workforcecapability.ndiscommission.gov.au/tools-and-resources/supervision-capability" TargetMode="External"/><Relationship Id="rId7" Type="http://schemas.openxmlformats.org/officeDocument/2006/relationships/endnotes" Target="endnotes.xml"/><Relationship Id="rId12" Type="http://schemas.openxmlformats.org/officeDocument/2006/relationships/hyperlink" Target="https://www.ndiscommission.gov.au/about/ndis-code-conduct" TargetMode="External"/><Relationship Id="rId17" Type="http://schemas.openxmlformats.org/officeDocument/2006/relationships/hyperlink" Target="https://workforcecapability.ndiscommission.gov.au/tools-and-resources/career-development" TargetMode="External"/><Relationship Id="rId25" Type="http://schemas.openxmlformats.org/officeDocument/2006/relationships/hyperlink" Target="https://workforcecapability.ndiscommission.gov.au/"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orkforcecapability.ndiscommission.gov.au/tools-and-resources/position-description-builderhttps:/workforcecapability.ndiscommission.gov.au/tools-and-resources/position-description-builder"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orkforcecapability.ndiscommission.gov.au/news" TargetMode="External"/><Relationship Id="rId24" Type="http://schemas.openxmlformats.org/officeDocument/2006/relationships/hyperlink" Target="https://workforcecapability.ndiscommission.gov.au/tools-and-resources/workforce-management-and-planning-tool" TargetMode="External"/><Relationship Id="rId5" Type="http://schemas.openxmlformats.org/officeDocument/2006/relationships/webSettings" Target="webSettings.xml"/><Relationship Id="rId15" Type="http://schemas.openxmlformats.org/officeDocument/2006/relationships/hyperlink" Target="https://workforcecapability.ndiscommission.gov.au/sites/default/files/Resources/2022-05/Workforce%20Capability%20Framework%20-%20Accessible%20Word%20Document%20-%20Final.docx" TargetMode="External"/><Relationship Id="rId23" Type="http://schemas.openxmlformats.org/officeDocument/2006/relationships/hyperlink" Target="https://workforcecapability.ndiscommission.gov.au/tools-and-resources/training-capability" TargetMode="External"/><Relationship Id="rId28" Type="http://schemas.openxmlformats.org/officeDocument/2006/relationships/footer" Target="footer1.xml"/><Relationship Id="rId10" Type="http://schemas.openxmlformats.org/officeDocument/2006/relationships/hyperlink" Target="https://workforcecapability.ndiscommission.gov.au/tools-and-resources" TargetMode="External"/><Relationship Id="rId19" Type="http://schemas.openxmlformats.org/officeDocument/2006/relationships/hyperlink" Target="https://workforcecapability.ndiscommission.gov.au/tools-and-resources/participant-resourc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orkforcecapability.ndiscommission.gov.au/" TargetMode="External"/><Relationship Id="rId14" Type="http://schemas.openxmlformats.org/officeDocument/2006/relationships/hyperlink" Target="https://workforcecapability.ndiscommission.gov.au/sites/default/files/Resources/2022-05/NDIS-Workforce-Capability-Framework.pdf" TargetMode="External"/><Relationship Id="rId22" Type="http://schemas.openxmlformats.org/officeDocument/2006/relationships/hyperlink" Target="https://workforcecapability.ndiscommission.gov.au/tools-and-resources/recruitment-resources" TargetMode="External"/><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F2021C011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Corporate%20Templates\NQSC\Document.dotx" TargetMode="External"/></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CC686-7AE4-4888-BC1E-BCB4557B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
  <TotalTime>8</TotalTime>
  <Pages>1</Pages>
  <Words>2639</Words>
  <Characters>15045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Dossier d'information du Plan-cadre des capacités pour le NDIS</vt:lpstr>
    </vt:vector>
  </TitlesOfParts>
  <Company/>
  <LinksUpToDate>false</LinksUpToDate>
  <CharactersWithSpaces>17649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d'information du Plan-cadre des capacités pour le NDIS</dc:title>
  <dc:creator>Maddie Simpson</dc:creator>
  <cp:keywords>[SEC=OFFICIAL]</cp:keywords>
  <cp:lastModifiedBy>Maddie Simpson</cp:lastModifiedBy>
  <cp:revision>8</cp:revision>
  <cp:lastPrinted>2023-08-25T04:24:00Z</cp:lastPrinted>
  <dcterms:created xsi:type="dcterms:W3CDTF">2023-08-25T00:33:00Z</dcterms:created>
  <dcterms:modified xsi:type="dcterms:W3CDTF">2023-08-25T04:24:00Z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883EB32CB7D1B47FC1C09A5C6BCD7A58</vt:lpwstr>
  </property>
  <property fmtid="{D5CDD505-2E9C-101B-9397-08002B2CF9AE}" pid="6" name="PM_Hash_Salt_Prev">
    <vt:lpwstr>6860F3992D53E32A8D123C798AF3F83A</vt:lpwstr>
  </property>
  <property fmtid="{D5CDD505-2E9C-101B-9397-08002B2CF9AE}" pid="7" name="PM_Hash_SHA1">
    <vt:lpwstr>1983610F2D6CFADC22E9C40E621B96EE5A770198</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A88372B3FC67473F8B40D276651E4D12</vt:lpwstr>
  </property>
  <property fmtid="{D5CDD505-2E9C-101B-9397-08002B2CF9AE}" pid="14" name="PM_OriginationTimeStamp">
    <vt:lpwstr>2023-05-29T05:01:24Z</vt:lpwstr>
  </property>
  <property fmtid="{D5CDD505-2E9C-101B-9397-08002B2CF9AE}" pid="15" name="PM_OriginatorDomainName_SHA256">
    <vt:lpwstr>CE53151D70EF3143B9B6CA1DC053F41E858E2C804CF2EE5AE813E5CCE407743B</vt:lpwstr>
  </property>
  <property fmtid="{D5CDD505-2E9C-101B-9397-08002B2CF9AE}" pid="16" name="PM_OriginatorUserAccountName_SHA256">
    <vt:lpwstr>B5430A7E43BF1F7239BC550D3EE14B23F892C6A710E50C39E8F8B1E075C6D825</vt:lpwstr>
  </property>
  <property fmtid="{D5CDD505-2E9C-101B-9397-08002B2CF9AE}" pid="17" name="PM_Originator_Hash_SHA1">
    <vt:lpwstr>CA4BEFA15D8F4093D4816AA9C8AE9FB51A150720</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